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99A51" w14:textId="77777777" w:rsidR="00892A4F" w:rsidRDefault="00B54D10" w:rsidP="003910D2">
      <w:pPr>
        <w:rPr>
          <w:noProof/>
          <w:lang w:eastAsia="es-MX"/>
        </w:rPr>
      </w:pPr>
      <w:r>
        <w:rPr>
          <w:noProof/>
          <w:lang w:eastAsia="es-MX"/>
        </w:rPr>
        <mc:AlternateContent>
          <mc:Choice Requires="wps">
            <w:drawing>
              <wp:anchor distT="0" distB="0" distL="114300" distR="114300" simplePos="0" relativeHeight="251634688" behindDoc="0" locked="0" layoutInCell="1" allowOverlap="1" wp14:anchorId="73E0F3B3" wp14:editId="17F1FF42">
                <wp:simplePos x="0" y="0"/>
                <wp:positionH relativeFrom="column">
                  <wp:posOffset>482600</wp:posOffset>
                </wp:positionH>
                <wp:positionV relativeFrom="paragraph">
                  <wp:posOffset>4467860</wp:posOffset>
                </wp:positionV>
                <wp:extent cx="4869180" cy="1270"/>
                <wp:effectExtent l="19050" t="76200" r="102870" b="74930"/>
                <wp:wrapNone/>
                <wp:docPr id="4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69180" cy="1270"/>
                        </a:xfrm>
                        <a:prstGeom prst="line">
                          <a:avLst/>
                        </a:prstGeom>
                        <a:ln w="38100">
                          <a:solidFill>
                            <a:schemeClr val="bg1">
                              <a:lumMod val="65000"/>
                            </a:schemeClr>
                          </a:solidFill>
                        </a:ln>
                        <a:effectLst>
                          <a:outerShdw blurRad="50800" dist="38100" algn="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459E75" id="3 Conector recto" o:spid="_x0000_s1026" style="position:absolute;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351.8pt" to="421.4pt,3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vWTgIAAP0EAAAOAAAAZHJzL2Uyb0RvYy54bWysVE2P2yAQvVfqf0DcG9tpNk2tOHvIanvZ&#10;tqtNP84EQ4yWLwGJk3/fARwnaU+tesGGmXnz5s3A8v6oJDow54XRDa4mJUZMU9MKvWvw92+P7xYY&#10;+UB0S6TRrMEn5vH96u2bZW9rNjWdkS1zCEC0r3vb4C4EWxeFpx1TxE+MZRqM3DhFAmzdrmgd6QFd&#10;yWJalvOiN661zlDmPZw+ZCNeJXzOGQ1fOfcsINlg4BbS6tK6jWuxWpJ654jtBB1okH9goYjQkHSE&#10;eiCBoL0Tf0ApQZ3xhocJNaownAvKUg1QTVX+Vs2mI5alWkAcb0eZ/P+DpV8Ozw6JtsGzGUaaKOjR&#10;e7SGXtFgHHLxE0Xqra/Bd62fXSyTHvXGPhn66sFW3BjjxtvsduROIS6F/QGzkfSBitExyX8a5WfH&#10;gCgczhbzj9UCukTBVk0/pO4UpI4oMal1PnxiRqH402ApdBSH1OTw5EPkcXGJx1KjHopZVGWZ3LyR&#10;on0UUkZjGjC2lg4dCIzGdpfpyb36bNp8Nr8rITLjju4pyxUS5JQ6ArI0bEAkbsw+MLfp2h5t5d69&#10;EJD3rlwAGmpFpJ5JISJ3cGkkRs6EnyJ0qd9RlogRi7zwk4S+5mKl7UgmOAN+Z4KDd6I3Zk+7K2Kp&#10;Ubk3qUvhJFlMJfUL4zAE0IMsw1huTkQoZTpUgxbJO4Zx0HIMHDSO9/Yi623g4B9DM6m/CR4jUmaj&#10;wxishDYud/g2ezieKfPsD3pc1R1/t6Y9PbvzDMMdS5IN70G8xNf7FH55tVa/AAAA//8DAFBLAwQU&#10;AAYACAAAACEAg2Ug/t0AAAAKAQAADwAAAGRycy9kb3ducmV2LnhtbEyPQU/DMAyF70j8h8hI3Fi6&#10;gUpVmk7VpN0GgoE4Z43XVmucrvG28u8xXOBk2e/p+XvFcvK9OuMYu0AG5rMEFFIdXEeNgY/39V0G&#10;KrIlZ/tAaOALIyzL66vC5i5c6A3PW26UhFDMrYGWeci1jnWL3sZZGJBE24fRW5Z1bLQb7UXCfa8X&#10;SZJqbzuSD60dcNVifdievIHVM/tq2LysP199FfnoIu+PG2Nub6bqCRTjxH9m+MEXdCiFaRdO5KLq&#10;DTymUoVlJvcpKDFkDwvpsvu9ZKDLQv+vUH4DAAD//wMAUEsBAi0AFAAGAAgAAAAhALaDOJL+AAAA&#10;4QEAABMAAAAAAAAAAAAAAAAAAAAAAFtDb250ZW50X1R5cGVzXS54bWxQSwECLQAUAAYACAAAACEA&#10;OP0h/9YAAACUAQAACwAAAAAAAAAAAAAAAAAvAQAAX3JlbHMvLnJlbHNQSwECLQAUAAYACAAAACEA&#10;L4SL1k4CAAD9BAAADgAAAAAAAAAAAAAAAAAuAgAAZHJzL2Uyb0RvYy54bWxQSwECLQAUAAYACAAA&#10;ACEAg2Ug/t0AAAAKAQAADwAAAAAAAAAAAAAAAACoBAAAZHJzL2Rvd25yZXYueG1sUEsFBgAAAAAE&#10;AAQA8wAAALIFAAAAAA==&#10;" strokecolor="#a5a5a5 [2092]" strokeweight="3pt">
                <v:shadow on="t" color="black" opacity="26214f" origin="-.5" offset="3pt,0"/>
                <o:lock v:ext="edit" shapetype="f"/>
              </v:line>
            </w:pict>
          </mc:Fallback>
        </mc:AlternateContent>
      </w:r>
      <w:r w:rsidR="00F37EB1">
        <w:rPr>
          <w:noProof/>
          <w:lang w:eastAsia="es-MX"/>
        </w:rPr>
        <w:drawing>
          <wp:anchor distT="0" distB="0" distL="114300" distR="114300" simplePos="0" relativeHeight="251629568" behindDoc="1" locked="0" layoutInCell="1" allowOverlap="1" wp14:anchorId="39DA49BD" wp14:editId="064BAB6F">
            <wp:simplePos x="0" y="0"/>
            <wp:positionH relativeFrom="column">
              <wp:posOffset>1762125</wp:posOffset>
            </wp:positionH>
            <wp:positionV relativeFrom="paragraph">
              <wp:posOffset>400050</wp:posOffset>
            </wp:positionV>
            <wp:extent cx="2268220" cy="1172845"/>
            <wp:effectExtent l="0" t="0" r="0" b="8255"/>
            <wp:wrapTight wrapText="bothSides">
              <wp:wrapPolygon edited="0">
                <wp:start x="10340" y="0"/>
                <wp:lineTo x="0" y="3158"/>
                <wp:lineTo x="0" y="5964"/>
                <wp:lineTo x="1270" y="11227"/>
                <wp:lineTo x="907" y="18594"/>
                <wp:lineTo x="7075" y="21401"/>
                <wp:lineTo x="10522" y="21401"/>
                <wp:lineTo x="11610" y="21401"/>
                <wp:lineTo x="15601" y="21401"/>
                <wp:lineTo x="21225" y="18594"/>
                <wp:lineTo x="21406" y="13332"/>
                <wp:lineTo x="21406" y="3508"/>
                <wp:lineTo x="19411" y="2456"/>
                <wp:lineTo x="11610" y="0"/>
                <wp:lineTo x="10340" y="0"/>
              </wp:wrapPolygon>
            </wp:wrapTight>
            <wp:docPr id="5"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logo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68220" cy="1172845"/>
                    </a:xfrm>
                    <a:prstGeom prst="rect">
                      <a:avLst/>
                    </a:prstGeom>
                    <a:noFill/>
                    <a:ln w="9525">
                      <a:noFill/>
                      <a:miter lim="800000"/>
                      <a:headEnd/>
                      <a:tailEnd/>
                    </a:ln>
                  </pic:spPr>
                </pic:pic>
              </a:graphicData>
            </a:graphic>
          </wp:anchor>
        </w:drawing>
      </w:r>
      <w:r w:rsidR="00F37EB1">
        <w:rPr>
          <w:noProof/>
          <w:lang w:eastAsia="es-MX"/>
        </w:rPr>
        <w:drawing>
          <wp:anchor distT="0" distB="0" distL="114300" distR="114300" simplePos="0" relativeHeight="251630592" behindDoc="1" locked="0" layoutInCell="1" allowOverlap="1" wp14:anchorId="1FFC77A6" wp14:editId="3386E93B">
            <wp:simplePos x="0" y="0"/>
            <wp:positionH relativeFrom="column">
              <wp:posOffset>481330</wp:posOffset>
            </wp:positionH>
            <wp:positionV relativeFrom="paragraph">
              <wp:posOffset>3289935</wp:posOffset>
            </wp:positionV>
            <wp:extent cx="2300605" cy="1020445"/>
            <wp:effectExtent l="0" t="0" r="4445" b="8255"/>
            <wp:wrapTight wrapText="bothSides">
              <wp:wrapPolygon edited="0">
                <wp:start x="0" y="0"/>
                <wp:lineTo x="0" y="21371"/>
                <wp:lineTo x="21463" y="21371"/>
                <wp:lineTo x="2146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BEBA8EAE-BF5A-486C-A8C5-ECC9F3942E4B}">
                          <a14:imgProps xmlns:a14="http://schemas.microsoft.com/office/drawing/2010/main">
                            <a14:imgLayer r:embed="rId10">
                              <a14:imgEffect>
                                <a14:backgroundRemoval t="17839" b="61589" l="8492" r="86457">
                                  <a14:foregroundMark x1="22767" y1="26432" x2="22108" y2="30339"/>
                                  <a14:foregroundMark x1="27160" y1="26172" x2="27086" y2="32292"/>
                                  <a14:foregroundMark x1="53587" y1="43099" x2="53587" y2="43099"/>
                                  <a14:foregroundMark x1="86457" y1="61589" x2="86457" y2="61589"/>
                                  <a14:foregroundMark x1="86457" y1="61589" x2="86457" y2="61589"/>
                                </a14:backgroundRemoval>
                              </a14:imgEffect>
                            </a14:imgLayer>
                          </a14:imgProps>
                        </a:ext>
                        <a:ext uri="{28A0092B-C50C-407E-A947-70E740481C1C}">
                          <a14:useLocalDpi xmlns:a14="http://schemas.microsoft.com/office/drawing/2010/main" val="0"/>
                        </a:ext>
                      </a:extLst>
                    </a:blip>
                    <a:srcRect l="15623" t="23679" r="68753" b="63992"/>
                    <a:stretch/>
                  </pic:blipFill>
                  <pic:spPr bwMode="auto">
                    <a:xfrm>
                      <a:off x="0" y="0"/>
                      <a:ext cx="2300605" cy="1020445"/>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s-MX"/>
        </w:rPr>
        <mc:AlternateContent>
          <mc:Choice Requires="wps">
            <w:drawing>
              <wp:anchor distT="0" distB="0" distL="114298" distR="114298" simplePos="0" relativeHeight="251632640" behindDoc="0" locked="0" layoutInCell="1" allowOverlap="1" wp14:anchorId="59AE52AD" wp14:editId="0FA69350">
                <wp:simplePos x="0" y="0"/>
                <wp:positionH relativeFrom="column">
                  <wp:posOffset>2874009</wp:posOffset>
                </wp:positionH>
                <wp:positionV relativeFrom="paragraph">
                  <wp:posOffset>3119120</wp:posOffset>
                </wp:positionV>
                <wp:extent cx="0" cy="1339215"/>
                <wp:effectExtent l="19050" t="0" r="19050" b="32385"/>
                <wp:wrapNone/>
                <wp:docPr id="43"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9215"/>
                        </a:xfrm>
                        <a:prstGeom prst="line">
                          <a:avLst/>
                        </a:prstGeom>
                        <a:ln w="381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ED3AFD" id="2 Conector recto" o:spid="_x0000_s1026" style="position:absolute;z-index:2516326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6.3pt,245.6pt" to="226.3pt,3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49gEAAEoEAAAOAAAAZHJzL2Uyb0RvYy54bWysVMFy2yAQvXem/8BwryXZTSbVWM7BmfSS&#10;tpkm/QCMwGYKLAPEkv++C8hK3J7a6QWJ3be77z2B1rej0eQofFBgO9osakqE5dAru+/oj+f7DzeU&#10;hMhszzRY0dGTCPR28/7denCtWMIBdC88wSY2tIPr6CFG11ZV4AdhWFiAExaTErxhEbd+X/WeDdjd&#10;6GpZ19fVAL53HrgIAaN3JUk3ub+UgsdvUgYRie4ocot59XndpbXarFm798wdFJ9osH9gYZiyOHRu&#10;dcciIy9e/dHKKO4hgIwLDqYCKRUXWQOqaerf1DwdmBNZC5oT3GxT+H9t+dfjoyeq7+jHFSWWGfxG&#10;S7LFb8UjeOLTI5k0uNAidmsffZLJR/vkHoD/DJirLpJpE1yBjdKbBEedZMymn2bTxRgJL0GO0Wa1&#10;+rRsrtKsirXnQudD/CzAkPTSUa1s8oO17PgQYoGeISmsLRk6urpp6jrDAmjV3yutUzKfKbHVnhwZ&#10;nobdvskY/WK+QF9i11c1Vpa+MzwTetMJ6Wk7qS5Cs+R40qJw+C4kOorSyoC5UZnBOBc2NtMUbRGd&#10;yiSynAsn9ukSvBK+LJzwqVTkc/43xXNFngw2zsVGWfDFu8vpcTxTlgV/dqDoThbsoD89+vOBwAOb&#10;nZsuV7oRb/e5/PUXsPkFAAD//wMAUEsDBBQABgAIAAAAIQB9a2qG3gAAAAsBAAAPAAAAZHJzL2Rv&#10;d25yZXYueG1sTI9NS8QwEIbvgv8hjOBF3KRFV61NFxFXdi9Cq96zTUyLzaQ0aTf+e0c86G0+Ht55&#10;ptwkN7DFTKH3KCFbCWAGW697tBLeXreXt8BCVKjV4NFI+DIBNtXpSakK7Y9Ym6WJllEIhkJJ6GIc&#10;C85D2xmnwsqPBmn34SenIrWT5XpSRwp3A8+FWHOneqQLnRrNY2faz2Z2El7CzqateK8vot0/LXXj&#10;dnN6lvL8LD3cA4smxT8YfvRJHSpyOvgZdWCDhKvrfE0oFXdZDoyI38lBwo3IM+BVyf//UH0DAAD/&#10;/wMAUEsBAi0AFAAGAAgAAAAhALaDOJL+AAAA4QEAABMAAAAAAAAAAAAAAAAAAAAAAFtDb250ZW50&#10;X1R5cGVzXS54bWxQSwECLQAUAAYACAAAACEAOP0h/9YAAACUAQAACwAAAAAAAAAAAAAAAAAvAQAA&#10;X3JlbHMvLnJlbHNQSwECLQAUAAYACAAAACEA/mmXOPYBAABKBAAADgAAAAAAAAAAAAAAAAAuAgAA&#10;ZHJzL2Uyb0RvYy54bWxQSwECLQAUAAYACAAAACEAfWtqht4AAAALAQAADwAAAAAAAAAAAAAAAABQ&#10;BAAAZHJzL2Rvd25yZXYueG1sUEsFBgAAAAAEAAQA8wAAAFsFAAAAAA==&#10;" strokecolor="#a5a5a5 [2092]" strokeweight="3pt">
                <o:lock v:ext="edit" shapetype="f"/>
              </v:line>
            </w:pict>
          </mc:Fallback>
        </mc:AlternateContent>
      </w:r>
    </w:p>
    <w:p w14:paraId="2D81F45D" w14:textId="77777777" w:rsidR="00F37EB1" w:rsidRDefault="00F37EB1" w:rsidP="003910D2">
      <w:pPr>
        <w:rPr>
          <w:noProof/>
          <w:lang w:eastAsia="es-MX"/>
        </w:rPr>
      </w:pPr>
    </w:p>
    <w:p w14:paraId="6D884C94" w14:textId="77777777" w:rsidR="00F37EB1" w:rsidRDefault="00F37EB1" w:rsidP="003910D2">
      <w:pPr>
        <w:rPr>
          <w:noProof/>
          <w:lang w:eastAsia="es-MX"/>
        </w:rPr>
      </w:pPr>
    </w:p>
    <w:p w14:paraId="20EEBDD5" w14:textId="77777777" w:rsidR="00F37EB1" w:rsidRDefault="00F37EB1" w:rsidP="003910D2">
      <w:pPr>
        <w:rPr>
          <w:noProof/>
          <w:lang w:eastAsia="es-MX"/>
        </w:rPr>
      </w:pPr>
    </w:p>
    <w:p w14:paraId="01F555CC" w14:textId="77777777" w:rsidR="00F37EB1" w:rsidRDefault="00F37EB1" w:rsidP="003910D2">
      <w:pPr>
        <w:pStyle w:val="Ttulo1"/>
        <w:rPr>
          <w:noProof/>
          <w:lang w:eastAsia="es-MX"/>
        </w:rPr>
      </w:pPr>
    </w:p>
    <w:p w14:paraId="3BE9162D" w14:textId="77777777" w:rsidR="00F37EB1" w:rsidRDefault="00F37EB1" w:rsidP="003910D2">
      <w:pPr>
        <w:rPr>
          <w:noProof/>
          <w:lang w:eastAsia="es-MX"/>
        </w:rPr>
      </w:pPr>
    </w:p>
    <w:p w14:paraId="7804967C" w14:textId="77777777" w:rsidR="00F37EB1" w:rsidRDefault="00F37EB1" w:rsidP="003910D2">
      <w:pPr>
        <w:rPr>
          <w:noProof/>
          <w:lang w:eastAsia="es-MX"/>
        </w:rPr>
      </w:pPr>
    </w:p>
    <w:p w14:paraId="630E1798" w14:textId="77777777" w:rsidR="00F37EB1" w:rsidRDefault="00F37EB1" w:rsidP="003910D2">
      <w:pPr>
        <w:rPr>
          <w:noProof/>
          <w:lang w:eastAsia="es-MX"/>
        </w:rPr>
      </w:pPr>
    </w:p>
    <w:p w14:paraId="2EAC087F" w14:textId="77777777" w:rsidR="00F37EB1" w:rsidRDefault="00F37EB1" w:rsidP="003910D2">
      <w:pPr>
        <w:rPr>
          <w:noProof/>
          <w:lang w:eastAsia="es-MX"/>
        </w:rPr>
      </w:pPr>
    </w:p>
    <w:p w14:paraId="18CEC7A8" w14:textId="77777777" w:rsidR="00F37EB1" w:rsidRDefault="00C10D1D" w:rsidP="003910D2">
      <w:pPr>
        <w:rPr>
          <w:noProof/>
          <w:lang w:eastAsia="es-MX"/>
        </w:rPr>
      </w:pPr>
      <w:r>
        <w:rPr>
          <w:noProof/>
          <w:color w:val="4F81BD" w:themeColor="accent1"/>
          <w:sz w:val="200"/>
          <w:szCs w:val="200"/>
          <w:lang w:eastAsia="es-MX"/>
        </w:rPr>
        <mc:AlternateContent>
          <mc:Choice Requires="wps">
            <w:drawing>
              <wp:anchor distT="0" distB="0" distL="114300" distR="114300" simplePos="0" relativeHeight="251648512" behindDoc="0" locked="0" layoutInCell="1" allowOverlap="1" wp14:anchorId="046E1D16" wp14:editId="0F5E913D">
                <wp:simplePos x="0" y="0"/>
                <wp:positionH relativeFrom="column">
                  <wp:posOffset>3104273</wp:posOffset>
                </wp:positionH>
                <wp:positionV relativeFrom="paragraph">
                  <wp:posOffset>17815</wp:posOffset>
                </wp:positionV>
                <wp:extent cx="2998470" cy="1414145"/>
                <wp:effectExtent l="0" t="0" r="0" b="0"/>
                <wp:wrapNone/>
                <wp:docPr id="40" name="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8470" cy="14141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CE8B66" w14:textId="77777777" w:rsidR="00E66955" w:rsidRPr="008B2FEA" w:rsidRDefault="00E66955" w:rsidP="00F37EB1">
                            <w:pPr>
                              <w:rPr>
                                <w:rFonts w:ascii="Candara" w:hAnsi="Candara"/>
                                <w:b/>
                                <w:color w:val="0E4E7A"/>
                                <w:sz w:val="44"/>
                              </w:rPr>
                            </w:pPr>
                            <w:r w:rsidRPr="008B2FEA">
                              <w:rPr>
                                <w:rFonts w:ascii="Candara" w:hAnsi="Candara"/>
                                <w:b/>
                                <w:color w:val="0E4E7A"/>
                                <w:sz w:val="44"/>
                              </w:rPr>
                              <w:t>Evaluación de Consistencia y Resultados</w:t>
                            </w:r>
                            <w:r>
                              <w:rPr>
                                <w:rFonts w:ascii="Candara" w:hAnsi="Candara"/>
                                <w:b/>
                                <w:color w:val="0E4E7A"/>
                                <w:sz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46E1D16" id="_x0000_t202" coordsize="21600,21600" o:spt="202" path="m,l,21600r21600,l21600,xe">
                <v:stroke joinstyle="miter"/>
                <v:path gradientshapeok="t" o:connecttype="rect"/>
              </v:shapetype>
              <v:shape id="6 Cuadro de texto" o:spid="_x0000_s1026" type="#_x0000_t202" style="position:absolute;margin-left:244.45pt;margin-top:1.4pt;width:236.1pt;height:11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KxlgIAAKwFAAAOAAAAZHJzL2Uyb0RvYy54bWysVNtuGyEQfa/Uf0C812u7zs3KOnIduapk&#10;JVGTKs+YhRgFGArYu+7XZ2DXl6R5SVVZwsPOmRnmzOXyqjGabIQPCmxJB70+JcJyqJR9Kumvh/mX&#10;c0pCZLZiGqwo6VYEejX5/OmydmMxhBXoSniCTmwY166kqxjduCgCXwnDQg+csKiU4A2LePVPReVZ&#10;jd6NLob9/mlRg6+cBy5CwK/XrZJOsn8pBY+3UgYRiS4pvi3m0+dzmc5icsnGT565leLdM9g/vMIw&#10;ZTHo3tU1i4ysvfrLlVHcQwAZexxMAVIqLnIOmM2g/yab+xVzIueC5AS3pyn8P7f8ZnPniapKOkJ6&#10;LDNYo1MyW7PKA6kEiaKJkFiqXRgj+N4hPDbfoMFq54yDWwB/DggpjjCtQUB0YqWR3qR/zJegIUba&#10;7snHAITjx+HFxfnoDFUcdYNR+p2kwMXB3PkQvwswJAkl9Vjd/AS2WYTYQneQFC2AVtVcaZ0vqaPE&#10;THuyYdgLOg46569Q2pIaCfh60s+OLSTz1rO2yY3IPdWFS/m2KWYpbrVIGG1/Comc5kzfic04F3Yf&#10;P6MTSmKojxh2+MOrPmLc5oEWOTLYuDc2yoJvK/uasup5R5ls8V3FQ5t3oiA2ywbZSuISqi22iod2&#10;5ILjc4VVW7AQ75jHGcNK496It3hIDcg6dBIlK/B/3vue8Nj6qKWkxpktafi9Zl5Qon9YHIqLwSh1&#10;ccyX0cnZEC/+WLM81ti1mQG2wgA3lONZTPiod6L0YB5xvUxTVFQxyzF2SeNOnMV2k+B64mI6zSAc&#10;a8fiwt47vpuQ1JMPzSPzrmvcNFQ3sJtuNn7Tvy02FcbCdB1BqtzcB1Y74nEl5PHo1lfaOcf3jDos&#10;2ckLAAAA//8DAFBLAwQUAAYACAAAACEAvsBuF98AAAAJAQAADwAAAGRycy9kb3ducmV2LnhtbEyP&#10;MU/DMBSEdyT+g/WQWKrWSUSrNI1TIUSlduhAYOnmxo8kIn6ObLcN/57HBOPpTnffldvJDuKKPvSO&#10;FKSLBARS40xPrYKP9908BxGiJqMHR6jgGwNsq/u7UhfG3egNr3VsBZdQKLSCLsaxkDI0HVodFm5E&#10;Yu/TeasjS99K4/WNy+0gsyRZSat74oVOj/jSYfNVX6yCYzjtZye/383qYOQB8fh6SKNSjw/T8wZE&#10;xCn+heEXn9GhYqazu5AJYlDwlOdrjirI+AH761WagjizzpZLkFUp/z+ofgAAAP//AwBQSwECLQAU&#10;AAYACAAAACEAtoM4kv4AAADhAQAAEwAAAAAAAAAAAAAAAAAAAAAAW0NvbnRlbnRfVHlwZXNdLnht&#10;bFBLAQItABQABgAIAAAAIQA4/SH/1gAAAJQBAAALAAAAAAAAAAAAAAAAAC8BAABfcmVscy8ucmVs&#10;c1BLAQItABQABgAIAAAAIQBxsFKxlgIAAKwFAAAOAAAAAAAAAAAAAAAAAC4CAABkcnMvZTJvRG9j&#10;LnhtbFBLAQItABQABgAIAAAAIQC+wG4X3wAAAAkBAAAPAAAAAAAAAAAAAAAAAPAEAABkcnMvZG93&#10;bnJldi54bWxQSwUGAAAAAAQABADzAAAA/AUAAAAA&#10;" fillcolor="white [3201]" stroked="f" strokeweight=".5pt">
                <v:path arrowok="t"/>
                <v:textbox>
                  <w:txbxContent>
                    <w:p w14:paraId="2ECE8B66" w14:textId="77777777" w:rsidR="00E66955" w:rsidRPr="008B2FEA" w:rsidRDefault="00E66955" w:rsidP="00F37EB1">
                      <w:pPr>
                        <w:rPr>
                          <w:rFonts w:ascii="Candara" w:hAnsi="Candara"/>
                          <w:b/>
                          <w:color w:val="0E4E7A"/>
                          <w:sz w:val="44"/>
                        </w:rPr>
                      </w:pPr>
                      <w:r w:rsidRPr="008B2FEA">
                        <w:rPr>
                          <w:rFonts w:ascii="Candara" w:hAnsi="Candara"/>
                          <w:b/>
                          <w:color w:val="0E4E7A"/>
                          <w:sz w:val="44"/>
                        </w:rPr>
                        <w:t>Evaluación de Consistencia y Resultados</w:t>
                      </w:r>
                      <w:r>
                        <w:rPr>
                          <w:rFonts w:ascii="Candara" w:hAnsi="Candara"/>
                          <w:b/>
                          <w:color w:val="0E4E7A"/>
                          <w:sz w:val="44"/>
                        </w:rPr>
                        <w:t xml:space="preserve"> </w:t>
                      </w:r>
                    </w:p>
                  </w:txbxContent>
                </v:textbox>
              </v:shape>
            </w:pict>
          </mc:Fallback>
        </mc:AlternateContent>
      </w:r>
    </w:p>
    <w:p w14:paraId="4FCE3180" w14:textId="77777777" w:rsidR="00F37EB1" w:rsidRDefault="00F37EB1" w:rsidP="003910D2">
      <w:pPr>
        <w:rPr>
          <w:noProof/>
          <w:lang w:eastAsia="es-MX"/>
        </w:rPr>
      </w:pPr>
    </w:p>
    <w:p w14:paraId="344DE18E" w14:textId="77777777" w:rsidR="00F37EB1" w:rsidRDefault="00F37EB1" w:rsidP="003910D2">
      <w:pPr>
        <w:rPr>
          <w:noProof/>
          <w:lang w:eastAsia="es-MX"/>
        </w:rPr>
      </w:pPr>
    </w:p>
    <w:p w14:paraId="2AD2C733" w14:textId="77777777" w:rsidR="00F37EB1" w:rsidRDefault="00F37EB1" w:rsidP="003910D2">
      <w:pPr>
        <w:rPr>
          <w:noProof/>
          <w:lang w:eastAsia="es-MX"/>
        </w:rPr>
      </w:pPr>
    </w:p>
    <w:p w14:paraId="7330B55C" w14:textId="77777777" w:rsidR="00F37EB1" w:rsidRDefault="00F37EB1" w:rsidP="003910D2">
      <w:pPr>
        <w:rPr>
          <w:noProof/>
          <w:lang w:eastAsia="es-MX"/>
        </w:rPr>
      </w:pPr>
    </w:p>
    <w:p w14:paraId="2EAA6F5A" w14:textId="77777777" w:rsidR="00F37EB1" w:rsidRDefault="00485B0E" w:rsidP="003910D2">
      <w:pPr>
        <w:rPr>
          <w:noProof/>
          <w:lang w:eastAsia="es-MX"/>
        </w:rPr>
      </w:pPr>
      <w:r>
        <w:rPr>
          <w:noProof/>
          <w:lang w:eastAsia="es-MX"/>
        </w:rPr>
        <mc:AlternateContent>
          <mc:Choice Requires="wps">
            <w:drawing>
              <wp:anchor distT="0" distB="0" distL="114300" distR="114300" simplePos="0" relativeHeight="251652608" behindDoc="0" locked="0" layoutInCell="1" allowOverlap="1" wp14:anchorId="39F68623" wp14:editId="4184B04D">
                <wp:simplePos x="0" y="0"/>
                <wp:positionH relativeFrom="margin">
                  <wp:posOffset>-346710</wp:posOffset>
                </wp:positionH>
                <wp:positionV relativeFrom="paragraph">
                  <wp:posOffset>206376</wp:posOffset>
                </wp:positionV>
                <wp:extent cx="6515100" cy="2459990"/>
                <wp:effectExtent l="0" t="0" r="0" b="0"/>
                <wp:wrapNone/>
                <wp:docPr id="35" name="4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2459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FF10C0" w14:textId="77777777" w:rsidR="00E66955" w:rsidRPr="00DC53A8" w:rsidRDefault="00E66955" w:rsidP="00DC53A8">
                            <w:pPr>
                              <w:jc w:val="center"/>
                              <w:rPr>
                                <w:rFonts w:ascii="Century Gothic" w:hAnsi="Century Gothic"/>
                                <w:b/>
                                <w:sz w:val="40"/>
                                <w:szCs w:val="40"/>
                              </w:rPr>
                            </w:pPr>
                            <w:r w:rsidRPr="00485B0E">
                              <w:rPr>
                                <w:rFonts w:ascii="Century Gothic" w:hAnsi="Century Gothic"/>
                                <w:b/>
                                <w:sz w:val="40"/>
                                <w:szCs w:val="40"/>
                              </w:rPr>
                              <w:t>Fondo de Aportaciones para la Nómina Educativa y Gasto Operativo (FONE)</w:t>
                            </w:r>
                          </w:p>
                          <w:p w14:paraId="6A326000" w14:textId="77777777" w:rsidR="00E66955" w:rsidRPr="00DC53A8" w:rsidRDefault="00E66955" w:rsidP="00DC53A8">
                            <w:pPr>
                              <w:jc w:val="center"/>
                              <w:rPr>
                                <w:rFonts w:ascii="Century Gothic" w:hAnsi="Century Gothic"/>
                                <w:b/>
                                <w:sz w:val="40"/>
                                <w:szCs w:val="40"/>
                              </w:rPr>
                            </w:pPr>
                            <w:r w:rsidRPr="00DC53A8">
                              <w:rPr>
                                <w:rFonts w:ascii="Century Gothic" w:hAnsi="Century Gothic"/>
                                <w:b/>
                                <w:sz w:val="40"/>
                                <w:szCs w:val="40"/>
                              </w:rPr>
                              <w:t>Programa Presupuestario:</w:t>
                            </w:r>
                            <w:r>
                              <w:rPr>
                                <w:rFonts w:ascii="Century Gothic" w:hAnsi="Century Gothic"/>
                                <w:b/>
                                <w:sz w:val="40"/>
                                <w:szCs w:val="40"/>
                              </w:rPr>
                              <w:t xml:space="preserve"> </w:t>
                            </w:r>
                            <w:r w:rsidRPr="00485B0E">
                              <w:rPr>
                                <w:rFonts w:ascii="Century Gothic" w:hAnsi="Century Gothic"/>
                                <w:sz w:val="40"/>
                                <w:szCs w:val="40"/>
                              </w:rPr>
                              <w:t>Educación Inicial No Escolarizada</w:t>
                            </w:r>
                          </w:p>
                          <w:p w14:paraId="2999E06E" w14:textId="77777777" w:rsidR="00E66955" w:rsidRPr="00485B0E" w:rsidRDefault="00E66955" w:rsidP="00DC53A8">
                            <w:pPr>
                              <w:jc w:val="center"/>
                              <w:rPr>
                                <w:rFonts w:ascii="Century Gothic" w:hAnsi="Century Gothic"/>
                                <w:sz w:val="40"/>
                                <w:szCs w:val="40"/>
                              </w:rPr>
                            </w:pPr>
                            <w:r w:rsidRPr="00DC53A8">
                              <w:rPr>
                                <w:rFonts w:ascii="Century Gothic" w:hAnsi="Century Gothic"/>
                                <w:b/>
                                <w:sz w:val="40"/>
                                <w:szCs w:val="40"/>
                              </w:rPr>
                              <w:t>Ejercicio fiscal a evaluar:</w:t>
                            </w:r>
                            <w:r>
                              <w:rPr>
                                <w:rFonts w:ascii="Century Gothic" w:hAnsi="Century Gothic"/>
                                <w:b/>
                                <w:sz w:val="40"/>
                                <w:szCs w:val="40"/>
                              </w:rPr>
                              <w:t xml:space="preserve"> </w:t>
                            </w:r>
                            <w:r>
                              <w:rPr>
                                <w:rFonts w:ascii="Century Gothic" w:hAnsi="Century Gothic"/>
                                <w:sz w:val="40"/>
                                <w:szCs w:val="40"/>
                              </w:rPr>
                              <w:t>2016</w:t>
                            </w:r>
                          </w:p>
                          <w:p w14:paraId="0F439C2E" w14:textId="77777777" w:rsidR="00E66955" w:rsidRPr="00D0420F" w:rsidRDefault="00E66955" w:rsidP="00DC53A8">
                            <w:pPr>
                              <w:jc w:val="center"/>
                              <w:rPr>
                                <w:rFonts w:ascii="Century Gothic" w:hAnsi="Century Gothic"/>
                                <w:sz w:val="44"/>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9F68623" id="4 Cuadro de texto" o:spid="_x0000_s1027" type="#_x0000_t202" style="position:absolute;margin-left:-27.3pt;margin-top:16.25pt;width:513pt;height:193.7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aYFlAIAAIsFAAAOAAAAZHJzL2Uyb0RvYy54bWysVN9P2zAQfp+0/8Hy+0hTWrZGpKgrYppU&#10;ARpMPLuOTSNsn2e7Tbq/nrOTtBXbC9NeEtv33c/v7i6vWq3ITjhfgylpfjaiRBgOVW2eS/rz8ebT&#10;F0p8YKZiCowo6V54ejX/+OGysYUYwwZUJRxBI8YXjS3pJgRbZJnnG6GZPwMrDAolOM0CXt1zVjnW&#10;oHWtsvFodJE14CrrgAvv8fW6E9J5si+l4OFOSi8CUSXF2EL6uvRdx282v2TFs2N2U/M+DPYPUWhW&#10;G3R6MHXNAiNbV/9hStfcgQcZzjjoDKSsuUg5YDb56E02DxtmRcoFi+PtoUz+/5nlt7t7R+qqpOdT&#10;SgzTyNGELLesckAqQYJoA8QqNdYXCH6wCA/tV2iR7ZSxtyvgLx4h2QmmU/CIjlVppdPxj/kSVEQi&#10;9ofiowPC8fFimk/zEYo4ysaT6Ww2S/RkR3XrfPgmQJN4KKlDdlMIbLfyIQbAigESvRm4qZVKDCtD&#10;GnRxPh0lhYMENZSJWJF6pTcT8+hCT6ewVyJilPkhJNYqZRAfUpeKpXJkx7C/GOfChDxWK9lFdERJ&#10;DOI9ij3+GNV7lLs8Bs9gwkFZ1wZcx1gcrmPY1csQsuzwPZO+yzuWILTrNjVJQsaXNVR77AQH3UR5&#10;y29qJGXFfLhnDkcIicS1EO7wIxVg8aE/UbIB9/tv7xGPnY1SShocyZL6X1vmBCXqu8Gen+WTSZzh&#10;dJlMP4/x4k4l61OJ2eolICs5LiDL0zHigxqO0oF+wu2xiF5RxAxH3yUNw3EZukWB24eLxSKBcGot&#10;CyvzYPkwALHlHtsn5mzfl3FmbmEYXla8ac8OG+k1sNgGkHXq3WNV+/rjxKdG6rdTXCmn94Q67tD5&#10;KwAAAP//AwBQSwMEFAAGAAgAAAAhABKE2sLhAAAACgEAAA8AAABkcnMvZG93bnJldi54bWxMj8tO&#10;wzAQRfdI/IM1SOxaJyV9JMSpKgQbJFRRKiF203iIA34E223D32NWsBzdo3vP1OvRaHYiH3pnBeTT&#10;DBjZ1snedgL2Lw+TFbAQ0UrUzpKAbwqwbi4vaqykO9tnOu1ix1KJDRUKUDEOFeehVWQwTN1ANmXv&#10;zhuM6fQdlx7PqdxoPsuyBTfY27SgcKA7Re3n7mgELFdvUn34x3H/+rT5UtuB63vkQlxfjZtbYJHG&#10;+AfDr35ShyY5HdzRysC0gMm8WCRUwM1sDiwB5TIvgB0EFHlZAm9q/v+F5gcAAP//AwBQSwECLQAU&#10;AAYACAAAACEAtoM4kv4AAADhAQAAEwAAAAAAAAAAAAAAAAAAAAAAW0NvbnRlbnRfVHlwZXNdLnht&#10;bFBLAQItABQABgAIAAAAIQA4/SH/1gAAAJQBAAALAAAAAAAAAAAAAAAAAC8BAABfcmVscy8ucmVs&#10;c1BLAQItABQABgAIAAAAIQD8PaYFlAIAAIsFAAAOAAAAAAAAAAAAAAAAAC4CAABkcnMvZTJvRG9j&#10;LnhtbFBLAQItABQABgAIAAAAIQAShNrC4QAAAAoBAAAPAAAAAAAAAAAAAAAAAO4EAABkcnMvZG93&#10;bnJldi54bWxQSwUGAAAAAAQABADzAAAA/AUAAAAA&#10;" filled="f" stroked="f" strokeweight=".5pt">
                <v:path arrowok="t"/>
                <v:textbox>
                  <w:txbxContent>
                    <w:p w14:paraId="0EFF10C0" w14:textId="77777777" w:rsidR="00E66955" w:rsidRPr="00DC53A8" w:rsidRDefault="00E66955" w:rsidP="00DC53A8">
                      <w:pPr>
                        <w:jc w:val="center"/>
                        <w:rPr>
                          <w:rFonts w:ascii="Century Gothic" w:hAnsi="Century Gothic"/>
                          <w:b/>
                          <w:sz w:val="40"/>
                          <w:szCs w:val="40"/>
                        </w:rPr>
                      </w:pPr>
                      <w:r w:rsidRPr="00485B0E">
                        <w:rPr>
                          <w:rFonts w:ascii="Century Gothic" w:hAnsi="Century Gothic"/>
                          <w:b/>
                          <w:sz w:val="40"/>
                          <w:szCs w:val="40"/>
                        </w:rPr>
                        <w:t>Fondo de Aportaciones para la Nómina Educativa y Gasto Operativo (FONE)</w:t>
                      </w:r>
                    </w:p>
                    <w:p w14:paraId="6A326000" w14:textId="77777777" w:rsidR="00E66955" w:rsidRPr="00DC53A8" w:rsidRDefault="00E66955" w:rsidP="00DC53A8">
                      <w:pPr>
                        <w:jc w:val="center"/>
                        <w:rPr>
                          <w:rFonts w:ascii="Century Gothic" w:hAnsi="Century Gothic"/>
                          <w:b/>
                          <w:sz w:val="40"/>
                          <w:szCs w:val="40"/>
                        </w:rPr>
                      </w:pPr>
                      <w:r w:rsidRPr="00DC53A8">
                        <w:rPr>
                          <w:rFonts w:ascii="Century Gothic" w:hAnsi="Century Gothic"/>
                          <w:b/>
                          <w:sz w:val="40"/>
                          <w:szCs w:val="40"/>
                        </w:rPr>
                        <w:t>Programa Presupuestario:</w:t>
                      </w:r>
                      <w:r>
                        <w:rPr>
                          <w:rFonts w:ascii="Century Gothic" w:hAnsi="Century Gothic"/>
                          <w:b/>
                          <w:sz w:val="40"/>
                          <w:szCs w:val="40"/>
                        </w:rPr>
                        <w:t xml:space="preserve"> </w:t>
                      </w:r>
                      <w:r w:rsidRPr="00485B0E">
                        <w:rPr>
                          <w:rFonts w:ascii="Century Gothic" w:hAnsi="Century Gothic"/>
                          <w:sz w:val="40"/>
                          <w:szCs w:val="40"/>
                        </w:rPr>
                        <w:t>Educación Inicial No Escolarizada</w:t>
                      </w:r>
                    </w:p>
                    <w:p w14:paraId="2999E06E" w14:textId="77777777" w:rsidR="00E66955" w:rsidRPr="00485B0E" w:rsidRDefault="00E66955" w:rsidP="00DC53A8">
                      <w:pPr>
                        <w:jc w:val="center"/>
                        <w:rPr>
                          <w:rFonts w:ascii="Century Gothic" w:hAnsi="Century Gothic"/>
                          <w:sz w:val="40"/>
                          <w:szCs w:val="40"/>
                        </w:rPr>
                      </w:pPr>
                      <w:r w:rsidRPr="00DC53A8">
                        <w:rPr>
                          <w:rFonts w:ascii="Century Gothic" w:hAnsi="Century Gothic"/>
                          <w:b/>
                          <w:sz w:val="40"/>
                          <w:szCs w:val="40"/>
                        </w:rPr>
                        <w:t>Ejercicio fiscal a evaluar:</w:t>
                      </w:r>
                      <w:r>
                        <w:rPr>
                          <w:rFonts w:ascii="Century Gothic" w:hAnsi="Century Gothic"/>
                          <w:b/>
                          <w:sz w:val="40"/>
                          <w:szCs w:val="40"/>
                        </w:rPr>
                        <w:t xml:space="preserve"> </w:t>
                      </w:r>
                      <w:r>
                        <w:rPr>
                          <w:rFonts w:ascii="Century Gothic" w:hAnsi="Century Gothic"/>
                          <w:sz w:val="40"/>
                          <w:szCs w:val="40"/>
                        </w:rPr>
                        <w:t>2016</w:t>
                      </w:r>
                    </w:p>
                    <w:p w14:paraId="0F439C2E" w14:textId="77777777" w:rsidR="00E66955" w:rsidRPr="00D0420F" w:rsidRDefault="00E66955" w:rsidP="00DC53A8">
                      <w:pPr>
                        <w:jc w:val="center"/>
                        <w:rPr>
                          <w:rFonts w:ascii="Century Gothic" w:hAnsi="Century Gothic"/>
                          <w:sz w:val="44"/>
                          <w:szCs w:val="40"/>
                        </w:rPr>
                      </w:pPr>
                    </w:p>
                  </w:txbxContent>
                </v:textbox>
                <w10:wrap anchorx="margin"/>
              </v:shape>
            </w:pict>
          </mc:Fallback>
        </mc:AlternateContent>
      </w:r>
    </w:p>
    <w:p w14:paraId="5B7E9CF2" w14:textId="77777777" w:rsidR="00F37EB1" w:rsidRDefault="00F37EB1" w:rsidP="003910D2">
      <w:pPr>
        <w:rPr>
          <w:noProof/>
          <w:lang w:eastAsia="es-MX"/>
        </w:rPr>
      </w:pPr>
    </w:p>
    <w:p w14:paraId="2357D42C" w14:textId="77777777" w:rsidR="00F37EB1" w:rsidRDefault="00F37EB1" w:rsidP="003910D2">
      <w:pPr>
        <w:rPr>
          <w:noProof/>
          <w:lang w:eastAsia="es-MX"/>
        </w:rPr>
      </w:pPr>
    </w:p>
    <w:p w14:paraId="7B7350CE" w14:textId="77777777" w:rsidR="00F37EB1" w:rsidRDefault="00F37EB1" w:rsidP="003910D2">
      <w:pPr>
        <w:rPr>
          <w:noProof/>
          <w:lang w:eastAsia="es-MX"/>
        </w:rPr>
      </w:pPr>
    </w:p>
    <w:p w14:paraId="11EFF137" w14:textId="77777777" w:rsidR="00F37EB1" w:rsidRDefault="00F37EB1" w:rsidP="003910D2">
      <w:pPr>
        <w:rPr>
          <w:noProof/>
          <w:lang w:eastAsia="es-MX"/>
        </w:rPr>
      </w:pPr>
    </w:p>
    <w:p w14:paraId="3D05808E" w14:textId="77777777" w:rsidR="00F37EB1" w:rsidRDefault="00F37EB1" w:rsidP="003910D2">
      <w:pPr>
        <w:rPr>
          <w:noProof/>
          <w:lang w:eastAsia="es-MX"/>
        </w:rPr>
      </w:pPr>
    </w:p>
    <w:p w14:paraId="17219C8F" w14:textId="77777777" w:rsidR="00F37EB1" w:rsidRDefault="00F37EB1" w:rsidP="003910D2">
      <w:pPr>
        <w:rPr>
          <w:noProof/>
          <w:lang w:eastAsia="es-MX"/>
        </w:rPr>
      </w:pPr>
    </w:p>
    <w:p w14:paraId="7F7FCCAC" w14:textId="77777777" w:rsidR="00F37EB1" w:rsidRDefault="00F37EB1" w:rsidP="003910D2">
      <w:pPr>
        <w:rPr>
          <w:noProof/>
          <w:lang w:eastAsia="es-MX"/>
        </w:rPr>
      </w:pPr>
    </w:p>
    <w:p w14:paraId="64DBE190" w14:textId="77777777" w:rsidR="00F37EB1" w:rsidRDefault="00F37EB1" w:rsidP="003910D2">
      <w:pPr>
        <w:rPr>
          <w:noProof/>
          <w:lang w:eastAsia="es-MX"/>
        </w:rPr>
      </w:pPr>
    </w:p>
    <w:p w14:paraId="62692D8C" w14:textId="77777777" w:rsidR="00F37EB1" w:rsidRDefault="00F37EB1" w:rsidP="003910D2">
      <w:pPr>
        <w:rPr>
          <w:noProof/>
          <w:lang w:eastAsia="es-MX"/>
        </w:rPr>
      </w:pPr>
    </w:p>
    <w:p w14:paraId="780544B3" w14:textId="77777777" w:rsidR="00B46F01" w:rsidRDefault="00B46F01" w:rsidP="003910D2">
      <w:pPr>
        <w:rPr>
          <w:noProof/>
          <w:lang w:eastAsia="es-MX"/>
        </w:rPr>
      </w:pPr>
    </w:p>
    <w:p w14:paraId="7D2975FE" w14:textId="77777777" w:rsidR="00B46F01" w:rsidRDefault="00B46F01" w:rsidP="003910D2">
      <w:pPr>
        <w:rPr>
          <w:noProof/>
          <w:lang w:eastAsia="es-MX"/>
        </w:rPr>
      </w:pPr>
    </w:p>
    <w:p w14:paraId="3AA091ED" w14:textId="77777777" w:rsidR="00B46F01" w:rsidRDefault="00B46F01" w:rsidP="003910D2">
      <w:pPr>
        <w:rPr>
          <w:noProof/>
          <w:lang w:eastAsia="es-MX"/>
        </w:rPr>
      </w:pPr>
    </w:p>
    <w:p w14:paraId="3D0B064B" w14:textId="77777777" w:rsidR="00822BC1" w:rsidRDefault="00822BC1" w:rsidP="003910D2">
      <w:pPr>
        <w:rPr>
          <w:noProof/>
          <w:lang w:eastAsia="es-MX"/>
        </w:rPr>
      </w:pPr>
    </w:p>
    <w:tbl>
      <w:tblPr>
        <w:tblStyle w:val="Tablaconcuadrcula"/>
        <w:tblpPr w:leftFromText="141" w:rightFromText="141" w:vertAnchor="text" w:horzAnchor="margin" w:tblpY="332"/>
        <w:tblW w:w="90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9"/>
      </w:tblGrid>
      <w:tr w:rsidR="009B071D" w:rsidRPr="00822BC1" w14:paraId="0E95AE18" w14:textId="77777777" w:rsidTr="00012F6B">
        <w:trPr>
          <w:trHeight w:val="355"/>
        </w:trPr>
        <w:tc>
          <w:tcPr>
            <w:tcW w:w="9009" w:type="dxa"/>
          </w:tcPr>
          <w:p w14:paraId="6AFD32E0" w14:textId="77777777" w:rsidR="009B071D" w:rsidRPr="00822BC1" w:rsidRDefault="009B071D" w:rsidP="009B071D">
            <w:pPr>
              <w:rPr>
                <w:rFonts w:ascii="Century Gothic" w:hAnsi="Century Gothic"/>
                <w:b/>
                <w:sz w:val="20"/>
                <w:szCs w:val="20"/>
              </w:rPr>
            </w:pPr>
            <w:r w:rsidRPr="00822BC1">
              <w:rPr>
                <w:rFonts w:ascii="Century Gothic" w:hAnsi="Century Gothic"/>
                <w:b/>
                <w:sz w:val="20"/>
                <w:szCs w:val="20"/>
              </w:rPr>
              <w:t xml:space="preserve">Nombre de la evaluación: </w:t>
            </w:r>
          </w:p>
        </w:tc>
      </w:tr>
      <w:tr w:rsidR="009B071D" w:rsidRPr="00822BC1" w14:paraId="413F8AE2" w14:textId="77777777" w:rsidTr="00012F6B">
        <w:trPr>
          <w:trHeight w:val="652"/>
        </w:trPr>
        <w:tc>
          <w:tcPr>
            <w:tcW w:w="9009" w:type="dxa"/>
          </w:tcPr>
          <w:p w14:paraId="1F4485CB" w14:textId="77777777" w:rsidR="009B071D" w:rsidRDefault="009B071D" w:rsidP="009B071D">
            <w:pPr>
              <w:jc w:val="both"/>
              <w:rPr>
                <w:rFonts w:ascii="Century Gothic" w:hAnsi="Century Gothic"/>
                <w:sz w:val="20"/>
                <w:szCs w:val="20"/>
              </w:rPr>
            </w:pPr>
            <w:r w:rsidRPr="00822BC1">
              <w:rPr>
                <w:rFonts w:ascii="Century Gothic" w:hAnsi="Century Gothic"/>
                <w:sz w:val="20"/>
                <w:szCs w:val="20"/>
              </w:rPr>
              <w:t xml:space="preserve">Evaluación de Consistencia y </w:t>
            </w:r>
            <w:r>
              <w:rPr>
                <w:rFonts w:ascii="Century Gothic" w:hAnsi="Century Gothic"/>
                <w:sz w:val="20"/>
                <w:szCs w:val="20"/>
              </w:rPr>
              <w:t>Resultados del Programa Educación Inicial No Escolarizada</w:t>
            </w:r>
          </w:p>
          <w:p w14:paraId="22CD83A1" w14:textId="77777777" w:rsidR="009B071D" w:rsidRPr="00822BC1" w:rsidRDefault="009B071D" w:rsidP="009B071D">
            <w:pPr>
              <w:jc w:val="both"/>
              <w:rPr>
                <w:rFonts w:ascii="Century Gothic" w:hAnsi="Century Gothic"/>
                <w:b/>
                <w:sz w:val="20"/>
                <w:szCs w:val="20"/>
              </w:rPr>
            </w:pPr>
          </w:p>
        </w:tc>
      </w:tr>
      <w:tr w:rsidR="009B071D" w:rsidRPr="00822BC1" w14:paraId="628DC0CD" w14:textId="77777777" w:rsidTr="00012F6B">
        <w:trPr>
          <w:trHeight w:val="720"/>
        </w:trPr>
        <w:tc>
          <w:tcPr>
            <w:tcW w:w="9009" w:type="dxa"/>
          </w:tcPr>
          <w:p w14:paraId="3DBFE04F" w14:textId="77777777" w:rsidR="009B071D" w:rsidRDefault="009B071D" w:rsidP="009B071D">
            <w:pPr>
              <w:jc w:val="both"/>
              <w:rPr>
                <w:rFonts w:ascii="Century Gothic" w:hAnsi="Century Gothic"/>
                <w:sz w:val="20"/>
                <w:szCs w:val="20"/>
              </w:rPr>
            </w:pPr>
            <w:r w:rsidRPr="00822BC1">
              <w:rPr>
                <w:rFonts w:ascii="Century Gothic" w:hAnsi="Century Gothic"/>
                <w:b/>
                <w:sz w:val="20"/>
                <w:szCs w:val="20"/>
              </w:rPr>
              <w:t>Fecha de inicio de la evaluación:</w:t>
            </w:r>
            <w:r w:rsidRPr="00822BC1">
              <w:rPr>
                <w:rFonts w:ascii="Century Gothic" w:hAnsi="Century Gothic"/>
                <w:sz w:val="20"/>
                <w:szCs w:val="20"/>
              </w:rPr>
              <w:t xml:space="preserve"> </w:t>
            </w:r>
          </w:p>
          <w:p w14:paraId="050D193C" w14:textId="77777777" w:rsidR="009B071D" w:rsidRPr="00822BC1" w:rsidRDefault="009B071D" w:rsidP="009B071D">
            <w:pPr>
              <w:rPr>
                <w:rFonts w:ascii="Century Gothic" w:hAnsi="Century Gothic"/>
                <w:b/>
                <w:sz w:val="20"/>
                <w:szCs w:val="20"/>
              </w:rPr>
            </w:pPr>
            <w:r w:rsidRPr="00140F9A">
              <w:rPr>
                <w:rFonts w:ascii="Century Gothic" w:hAnsi="Century Gothic"/>
                <w:sz w:val="20"/>
                <w:szCs w:val="20"/>
              </w:rPr>
              <w:t>4 de Diciembre de 2017</w:t>
            </w:r>
          </w:p>
        </w:tc>
      </w:tr>
      <w:tr w:rsidR="009B071D" w:rsidRPr="00822BC1" w14:paraId="3CACB5D1" w14:textId="77777777" w:rsidTr="00012F6B">
        <w:trPr>
          <w:trHeight w:val="325"/>
        </w:trPr>
        <w:tc>
          <w:tcPr>
            <w:tcW w:w="9009" w:type="dxa"/>
          </w:tcPr>
          <w:p w14:paraId="732A668A" w14:textId="77777777" w:rsidR="009B071D" w:rsidRPr="00822BC1" w:rsidRDefault="009B071D" w:rsidP="009B071D">
            <w:pPr>
              <w:jc w:val="both"/>
              <w:rPr>
                <w:rFonts w:ascii="Century Gothic" w:hAnsi="Century Gothic"/>
                <w:b/>
                <w:sz w:val="20"/>
                <w:szCs w:val="20"/>
              </w:rPr>
            </w:pPr>
          </w:p>
        </w:tc>
      </w:tr>
      <w:tr w:rsidR="009B071D" w:rsidRPr="00822BC1" w14:paraId="1CA2D7A4" w14:textId="77777777" w:rsidTr="00012F6B">
        <w:trPr>
          <w:trHeight w:val="673"/>
        </w:trPr>
        <w:tc>
          <w:tcPr>
            <w:tcW w:w="9009" w:type="dxa"/>
            <w:shd w:val="clear" w:color="auto" w:fill="auto"/>
          </w:tcPr>
          <w:p w14:paraId="48C7EC2A" w14:textId="77777777" w:rsidR="009B071D" w:rsidRPr="00485B0E" w:rsidRDefault="009B071D" w:rsidP="009B071D">
            <w:pPr>
              <w:jc w:val="both"/>
              <w:rPr>
                <w:rFonts w:ascii="Century Gothic" w:hAnsi="Century Gothic"/>
                <w:b/>
                <w:sz w:val="20"/>
                <w:szCs w:val="20"/>
              </w:rPr>
            </w:pPr>
            <w:r w:rsidRPr="00485B0E">
              <w:rPr>
                <w:rFonts w:ascii="Century Gothic" w:hAnsi="Century Gothic"/>
                <w:b/>
                <w:sz w:val="20"/>
                <w:szCs w:val="20"/>
              </w:rPr>
              <w:t xml:space="preserve">Fecha de término de la evaluación: </w:t>
            </w:r>
          </w:p>
          <w:p w14:paraId="38BBEDE9" w14:textId="6585C01C" w:rsidR="009B071D" w:rsidRPr="00485B0E" w:rsidRDefault="007B73D0" w:rsidP="009B071D">
            <w:pPr>
              <w:jc w:val="both"/>
              <w:rPr>
                <w:rFonts w:ascii="Century Gothic" w:hAnsi="Century Gothic"/>
                <w:b/>
                <w:sz w:val="20"/>
                <w:szCs w:val="20"/>
              </w:rPr>
            </w:pPr>
            <w:r>
              <w:rPr>
                <w:rFonts w:ascii="Century Gothic" w:hAnsi="Century Gothic"/>
                <w:sz w:val="20"/>
                <w:szCs w:val="20"/>
              </w:rPr>
              <w:t>30</w:t>
            </w:r>
            <w:r w:rsidRPr="003228DA">
              <w:rPr>
                <w:rFonts w:ascii="Century Gothic" w:hAnsi="Century Gothic"/>
                <w:sz w:val="20"/>
                <w:szCs w:val="20"/>
              </w:rPr>
              <w:t xml:space="preserve"> de A</w:t>
            </w:r>
            <w:r>
              <w:rPr>
                <w:rFonts w:ascii="Century Gothic" w:hAnsi="Century Gothic"/>
                <w:sz w:val="20"/>
                <w:szCs w:val="20"/>
              </w:rPr>
              <w:t>bril de 2018</w:t>
            </w:r>
          </w:p>
        </w:tc>
      </w:tr>
      <w:tr w:rsidR="009B071D" w:rsidRPr="00822BC1" w14:paraId="2148BBC4" w14:textId="77777777" w:rsidTr="00012F6B">
        <w:trPr>
          <w:trHeight w:val="346"/>
        </w:trPr>
        <w:tc>
          <w:tcPr>
            <w:tcW w:w="9009" w:type="dxa"/>
          </w:tcPr>
          <w:p w14:paraId="2E3779CF" w14:textId="77777777" w:rsidR="009B071D" w:rsidRPr="00822BC1" w:rsidRDefault="009B071D" w:rsidP="009B071D">
            <w:pPr>
              <w:jc w:val="both"/>
              <w:rPr>
                <w:rFonts w:ascii="Century Gothic" w:hAnsi="Century Gothic"/>
                <w:b/>
                <w:sz w:val="20"/>
                <w:szCs w:val="20"/>
              </w:rPr>
            </w:pPr>
          </w:p>
        </w:tc>
      </w:tr>
      <w:tr w:rsidR="009B071D" w:rsidRPr="00822BC1" w14:paraId="10E66627" w14:textId="77777777" w:rsidTr="00012F6B">
        <w:trPr>
          <w:trHeight w:val="325"/>
        </w:trPr>
        <w:tc>
          <w:tcPr>
            <w:tcW w:w="9009" w:type="dxa"/>
          </w:tcPr>
          <w:p w14:paraId="7E57FF34" w14:textId="77777777" w:rsidR="009B071D" w:rsidRPr="00822BC1" w:rsidRDefault="009B071D" w:rsidP="009B071D">
            <w:pPr>
              <w:jc w:val="both"/>
              <w:rPr>
                <w:rFonts w:ascii="Century Gothic" w:hAnsi="Century Gothic"/>
                <w:b/>
                <w:sz w:val="20"/>
                <w:szCs w:val="20"/>
              </w:rPr>
            </w:pPr>
            <w:r w:rsidRPr="00822BC1">
              <w:rPr>
                <w:rFonts w:ascii="Century Gothic" w:hAnsi="Century Gothic"/>
                <w:b/>
                <w:sz w:val="20"/>
                <w:szCs w:val="20"/>
              </w:rPr>
              <w:t xml:space="preserve">Unidad Administrativa responsable de dar seguimiento a la evaluación: </w:t>
            </w:r>
          </w:p>
        </w:tc>
      </w:tr>
      <w:tr w:rsidR="009B071D" w:rsidRPr="00822BC1" w14:paraId="1F255678" w14:textId="77777777" w:rsidTr="00012F6B">
        <w:trPr>
          <w:trHeight w:val="673"/>
        </w:trPr>
        <w:tc>
          <w:tcPr>
            <w:tcW w:w="9009" w:type="dxa"/>
          </w:tcPr>
          <w:p w14:paraId="71E9AE2C" w14:textId="77777777" w:rsidR="009B071D" w:rsidRDefault="009B071D" w:rsidP="009B071D">
            <w:pPr>
              <w:jc w:val="both"/>
              <w:rPr>
                <w:rFonts w:ascii="Century Gothic" w:hAnsi="Century Gothic"/>
                <w:sz w:val="20"/>
                <w:szCs w:val="20"/>
              </w:rPr>
            </w:pPr>
            <w:r w:rsidRPr="002871EF">
              <w:rPr>
                <w:rFonts w:ascii="Century Gothic" w:hAnsi="Century Gothic"/>
                <w:sz w:val="20"/>
                <w:szCs w:val="20"/>
              </w:rPr>
              <w:t>Secretaría de Planeación y Finanzas</w:t>
            </w:r>
            <w:r>
              <w:rPr>
                <w:rFonts w:ascii="Century Gothic" w:hAnsi="Century Gothic"/>
                <w:sz w:val="20"/>
                <w:szCs w:val="20"/>
              </w:rPr>
              <w:t xml:space="preserve">, </w:t>
            </w:r>
            <w:r w:rsidRPr="002871EF">
              <w:rPr>
                <w:rFonts w:ascii="Century Gothic" w:hAnsi="Century Gothic"/>
                <w:sz w:val="20"/>
                <w:szCs w:val="20"/>
              </w:rPr>
              <w:t>Dirección General de Planeación y Contro</w:t>
            </w:r>
            <w:r>
              <w:rPr>
                <w:rFonts w:ascii="Century Gothic" w:hAnsi="Century Gothic"/>
                <w:sz w:val="20"/>
                <w:szCs w:val="20"/>
              </w:rPr>
              <w:t>l</w:t>
            </w:r>
          </w:p>
          <w:p w14:paraId="2CCBBD2E" w14:textId="77777777" w:rsidR="009B071D" w:rsidRPr="002871EF" w:rsidRDefault="009B071D" w:rsidP="009B071D">
            <w:pPr>
              <w:jc w:val="both"/>
              <w:rPr>
                <w:rFonts w:ascii="Century Gothic" w:hAnsi="Century Gothic"/>
                <w:sz w:val="20"/>
                <w:szCs w:val="20"/>
              </w:rPr>
            </w:pPr>
          </w:p>
        </w:tc>
      </w:tr>
      <w:tr w:rsidR="009B071D" w:rsidRPr="00822BC1" w14:paraId="300DFB33" w14:textId="77777777" w:rsidTr="00012F6B">
        <w:trPr>
          <w:trHeight w:val="673"/>
        </w:trPr>
        <w:tc>
          <w:tcPr>
            <w:tcW w:w="9009" w:type="dxa"/>
          </w:tcPr>
          <w:p w14:paraId="7672FB61" w14:textId="77777777" w:rsidR="009B071D" w:rsidRPr="001B63D3" w:rsidRDefault="009B071D" w:rsidP="009B071D">
            <w:pPr>
              <w:jc w:val="both"/>
              <w:rPr>
                <w:rFonts w:ascii="Century Gothic" w:hAnsi="Century Gothic"/>
                <w:b/>
                <w:sz w:val="20"/>
                <w:szCs w:val="20"/>
              </w:rPr>
            </w:pPr>
            <w:r w:rsidRPr="001B63D3">
              <w:rPr>
                <w:rFonts w:ascii="Century Gothic" w:hAnsi="Century Gothic"/>
                <w:b/>
                <w:sz w:val="20"/>
                <w:szCs w:val="20"/>
              </w:rPr>
              <w:t>Titular de la Unidad Administrativa responsable de dar seguimiento a la evaluación:</w:t>
            </w:r>
          </w:p>
          <w:p w14:paraId="3422A483" w14:textId="77777777" w:rsidR="009B071D" w:rsidRPr="00822BC1" w:rsidRDefault="009B071D" w:rsidP="009B071D">
            <w:pPr>
              <w:jc w:val="both"/>
              <w:rPr>
                <w:rFonts w:ascii="Century Gothic" w:hAnsi="Century Gothic"/>
                <w:b/>
                <w:sz w:val="20"/>
                <w:szCs w:val="20"/>
              </w:rPr>
            </w:pPr>
            <w:r w:rsidRPr="00FF579E">
              <w:rPr>
                <w:rFonts w:ascii="Century Gothic" w:hAnsi="Century Gothic"/>
                <w:sz w:val="20"/>
                <w:szCs w:val="20"/>
              </w:rPr>
              <w:t>Mtro. Eduardo Rosales Ochoa</w:t>
            </w:r>
          </w:p>
        </w:tc>
      </w:tr>
      <w:tr w:rsidR="009B071D" w:rsidRPr="00822BC1" w14:paraId="4D1131C3" w14:textId="77777777" w:rsidTr="00012F6B">
        <w:trPr>
          <w:trHeight w:val="346"/>
        </w:trPr>
        <w:tc>
          <w:tcPr>
            <w:tcW w:w="9009" w:type="dxa"/>
          </w:tcPr>
          <w:p w14:paraId="236AA38E" w14:textId="77777777" w:rsidR="009B071D" w:rsidRPr="00822BC1" w:rsidRDefault="009B071D" w:rsidP="009B071D">
            <w:pPr>
              <w:jc w:val="both"/>
              <w:rPr>
                <w:rFonts w:ascii="Century Gothic" w:hAnsi="Century Gothic"/>
                <w:b/>
                <w:sz w:val="20"/>
                <w:szCs w:val="20"/>
              </w:rPr>
            </w:pPr>
          </w:p>
        </w:tc>
      </w:tr>
      <w:tr w:rsidR="009B071D" w:rsidRPr="00822BC1" w14:paraId="3C9E751A" w14:textId="77777777" w:rsidTr="00012F6B">
        <w:trPr>
          <w:trHeight w:val="673"/>
        </w:trPr>
        <w:tc>
          <w:tcPr>
            <w:tcW w:w="9009" w:type="dxa"/>
          </w:tcPr>
          <w:p w14:paraId="27AEE201" w14:textId="7A3712F4" w:rsidR="009B071D" w:rsidRDefault="009B071D" w:rsidP="009B071D">
            <w:pPr>
              <w:jc w:val="both"/>
              <w:rPr>
                <w:rFonts w:ascii="Century Gothic" w:hAnsi="Century Gothic"/>
                <w:sz w:val="20"/>
                <w:szCs w:val="20"/>
              </w:rPr>
            </w:pPr>
            <w:r w:rsidRPr="00822BC1">
              <w:rPr>
                <w:rFonts w:ascii="Century Gothic" w:hAnsi="Century Gothic"/>
                <w:b/>
                <w:sz w:val="20"/>
                <w:szCs w:val="20"/>
              </w:rPr>
              <w:t>Principales colaboradores:</w:t>
            </w:r>
            <w:r w:rsidRPr="00822BC1">
              <w:rPr>
                <w:rFonts w:ascii="Century Gothic" w:hAnsi="Century Gothic"/>
                <w:sz w:val="20"/>
                <w:szCs w:val="20"/>
              </w:rPr>
              <w:t xml:space="preserve"> </w:t>
            </w:r>
          </w:p>
          <w:p w14:paraId="62A25FBB" w14:textId="77777777" w:rsidR="009B071D" w:rsidRDefault="001B5F7A" w:rsidP="009B071D">
            <w:pPr>
              <w:pStyle w:val="Default"/>
              <w:rPr>
                <w:rFonts w:ascii="Century Gothic" w:hAnsi="Century Gothic"/>
                <w:sz w:val="20"/>
                <w:szCs w:val="20"/>
              </w:rPr>
            </w:pPr>
            <w:r>
              <w:rPr>
                <w:rFonts w:ascii="Century Gothic" w:hAnsi="Century Gothic"/>
                <w:sz w:val="20"/>
                <w:szCs w:val="20"/>
              </w:rPr>
              <w:t>M.C. Guadalupe Ariadna Flores Santana</w:t>
            </w:r>
          </w:p>
          <w:p w14:paraId="1787E0BC" w14:textId="77777777" w:rsidR="001B5F7A" w:rsidRDefault="001B5F7A" w:rsidP="009B071D">
            <w:pPr>
              <w:pStyle w:val="Default"/>
              <w:rPr>
                <w:rFonts w:ascii="Century Gothic" w:hAnsi="Century Gothic"/>
                <w:sz w:val="20"/>
                <w:szCs w:val="20"/>
              </w:rPr>
            </w:pPr>
            <w:r>
              <w:rPr>
                <w:rFonts w:ascii="Century Gothic" w:hAnsi="Century Gothic"/>
                <w:sz w:val="20"/>
                <w:szCs w:val="20"/>
              </w:rPr>
              <w:t>Lic. J. Jesús Villegas Celestino</w:t>
            </w:r>
          </w:p>
          <w:p w14:paraId="5777E23F" w14:textId="77777777" w:rsidR="001B5F7A" w:rsidRDefault="001B5F7A" w:rsidP="009B071D">
            <w:pPr>
              <w:pStyle w:val="Default"/>
              <w:rPr>
                <w:rFonts w:ascii="Century Gothic" w:hAnsi="Century Gothic"/>
                <w:sz w:val="20"/>
                <w:szCs w:val="20"/>
              </w:rPr>
            </w:pPr>
            <w:r>
              <w:rPr>
                <w:rFonts w:ascii="Century Gothic" w:hAnsi="Century Gothic"/>
                <w:sz w:val="20"/>
                <w:szCs w:val="20"/>
              </w:rPr>
              <w:t>Psic. Edmundo Javier Rivera Muñoz</w:t>
            </w:r>
          </w:p>
          <w:p w14:paraId="0E7D0224" w14:textId="77777777" w:rsidR="001B5F7A" w:rsidRDefault="001B5F7A" w:rsidP="009B071D">
            <w:pPr>
              <w:pStyle w:val="Default"/>
              <w:rPr>
                <w:rFonts w:ascii="Century Gothic" w:hAnsi="Century Gothic"/>
                <w:sz w:val="20"/>
                <w:szCs w:val="20"/>
              </w:rPr>
            </w:pPr>
            <w:r>
              <w:rPr>
                <w:rFonts w:ascii="Century Gothic" w:hAnsi="Century Gothic"/>
                <w:sz w:val="20"/>
                <w:szCs w:val="20"/>
              </w:rPr>
              <w:t>Licda. Susana Pérez Orozco</w:t>
            </w:r>
          </w:p>
          <w:p w14:paraId="18E09168" w14:textId="77777777" w:rsidR="001B5F7A" w:rsidRDefault="001B5F7A" w:rsidP="009B071D">
            <w:pPr>
              <w:pStyle w:val="Default"/>
              <w:rPr>
                <w:rFonts w:ascii="Century Gothic" w:hAnsi="Century Gothic"/>
                <w:sz w:val="20"/>
                <w:szCs w:val="20"/>
              </w:rPr>
            </w:pPr>
            <w:r>
              <w:rPr>
                <w:rFonts w:ascii="Century Gothic" w:hAnsi="Century Gothic"/>
                <w:sz w:val="20"/>
                <w:szCs w:val="20"/>
              </w:rPr>
              <w:t>Licda. Martha Angélica Machuca Castellanos</w:t>
            </w:r>
          </w:p>
          <w:p w14:paraId="7B2103DF" w14:textId="5F610CE4" w:rsidR="001B5F7A" w:rsidRPr="001B5F7A" w:rsidRDefault="001B5F7A" w:rsidP="009B071D">
            <w:pPr>
              <w:pStyle w:val="Default"/>
              <w:rPr>
                <w:rFonts w:ascii="Century Gothic" w:hAnsi="Century Gothic"/>
                <w:sz w:val="20"/>
                <w:szCs w:val="20"/>
              </w:rPr>
            </w:pPr>
            <w:r>
              <w:rPr>
                <w:rFonts w:ascii="Century Gothic" w:hAnsi="Century Gothic"/>
                <w:sz w:val="20"/>
                <w:szCs w:val="20"/>
              </w:rPr>
              <w:t>Licda. Yalila Mirella Mancilla Chávez</w:t>
            </w:r>
          </w:p>
        </w:tc>
      </w:tr>
      <w:tr w:rsidR="009B071D" w:rsidRPr="00822BC1" w14:paraId="4C520231" w14:textId="77777777" w:rsidTr="00012F6B">
        <w:trPr>
          <w:trHeight w:val="325"/>
        </w:trPr>
        <w:tc>
          <w:tcPr>
            <w:tcW w:w="9009" w:type="dxa"/>
          </w:tcPr>
          <w:p w14:paraId="25FF4049" w14:textId="77777777" w:rsidR="009B071D" w:rsidRPr="00822BC1" w:rsidRDefault="009B071D" w:rsidP="009B071D">
            <w:pPr>
              <w:jc w:val="both"/>
              <w:rPr>
                <w:rFonts w:ascii="Century Gothic" w:hAnsi="Century Gothic"/>
                <w:sz w:val="20"/>
                <w:szCs w:val="20"/>
              </w:rPr>
            </w:pPr>
          </w:p>
        </w:tc>
      </w:tr>
      <w:tr w:rsidR="009B071D" w:rsidRPr="00822BC1" w14:paraId="5E35294C" w14:textId="77777777" w:rsidTr="00012F6B">
        <w:trPr>
          <w:trHeight w:val="673"/>
        </w:trPr>
        <w:tc>
          <w:tcPr>
            <w:tcW w:w="9009" w:type="dxa"/>
          </w:tcPr>
          <w:p w14:paraId="012AEB32" w14:textId="77777777" w:rsidR="009B071D" w:rsidRDefault="009B071D" w:rsidP="009B071D">
            <w:pPr>
              <w:jc w:val="both"/>
              <w:rPr>
                <w:rFonts w:ascii="Century Gothic" w:hAnsi="Century Gothic"/>
                <w:b/>
                <w:sz w:val="20"/>
                <w:szCs w:val="20"/>
              </w:rPr>
            </w:pPr>
            <w:r w:rsidRPr="00822BC1">
              <w:rPr>
                <w:rFonts w:ascii="Century Gothic" w:hAnsi="Century Gothic"/>
                <w:b/>
                <w:sz w:val="20"/>
                <w:szCs w:val="20"/>
              </w:rPr>
              <w:t xml:space="preserve">Coordinador de la evaluación: </w:t>
            </w:r>
          </w:p>
          <w:p w14:paraId="668D8506" w14:textId="77777777" w:rsidR="009B071D" w:rsidRPr="00822BC1" w:rsidRDefault="009B071D" w:rsidP="009B071D">
            <w:pPr>
              <w:jc w:val="both"/>
              <w:rPr>
                <w:rFonts w:ascii="Century Gothic" w:hAnsi="Century Gothic"/>
                <w:b/>
                <w:sz w:val="20"/>
                <w:szCs w:val="20"/>
              </w:rPr>
            </w:pPr>
            <w:r w:rsidRPr="00822BC1">
              <w:rPr>
                <w:rFonts w:ascii="Century Gothic" w:hAnsi="Century Gothic"/>
                <w:sz w:val="20"/>
                <w:szCs w:val="20"/>
              </w:rPr>
              <w:t>Víctor Manuel Fajardo Correa</w:t>
            </w:r>
          </w:p>
        </w:tc>
      </w:tr>
      <w:tr w:rsidR="009B071D" w:rsidRPr="00822BC1" w14:paraId="59A06B96" w14:textId="77777777" w:rsidTr="00012F6B">
        <w:trPr>
          <w:trHeight w:val="346"/>
        </w:trPr>
        <w:tc>
          <w:tcPr>
            <w:tcW w:w="9009" w:type="dxa"/>
          </w:tcPr>
          <w:p w14:paraId="387E200D" w14:textId="77777777" w:rsidR="009B071D" w:rsidRPr="00822BC1" w:rsidRDefault="009B071D" w:rsidP="009B071D">
            <w:pPr>
              <w:jc w:val="both"/>
              <w:rPr>
                <w:rFonts w:ascii="Century Gothic" w:hAnsi="Century Gothic"/>
                <w:sz w:val="20"/>
                <w:szCs w:val="20"/>
              </w:rPr>
            </w:pPr>
          </w:p>
        </w:tc>
      </w:tr>
      <w:tr w:rsidR="009B071D" w:rsidRPr="00822BC1" w14:paraId="5ACCB95B" w14:textId="77777777" w:rsidTr="00012F6B">
        <w:trPr>
          <w:trHeight w:val="325"/>
        </w:trPr>
        <w:tc>
          <w:tcPr>
            <w:tcW w:w="9009" w:type="dxa"/>
          </w:tcPr>
          <w:p w14:paraId="7A4C43AA" w14:textId="77777777" w:rsidR="009B071D" w:rsidRPr="009B071D" w:rsidRDefault="009B071D" w:rsidP="009B071D">
            <w:pPr>
              <w:jc w:val="both"/>
              <w:rPr>
                <w:rFonts w:ascii="Century Gothic" w:hAnsi="Century Gothic"/>
                <w:b/>
                <w:sz w:val="20"/>
                <w:szCs w:val="20"/>
                <w:highlight w:val="yellow"/>
              </w:rPr>
            </w:pPr>
            <w:r w:rsidRPr="001C5A9C">
              <w:rPr>
                <w:rFonts w:ascii="Century Gothic" w:hAnsi="Century Gothic"/>
                <w:b/>
                <w:sz w:val="20"/>
                <w:szCs w:val="20"/>
              </w:rPr>
              <w:t>Principales colaboradores:</w:t>
            </w:r>
          </w:p>
        </w:tc>
      </w:tr>
      <w:tr w:rsidR="009B071D" w:rsidRPr="00822BC1" w14:paraId="5BCFF076" w14:textId="77777777" w:rsidTr="00012F6B">
        <w:trPr>
          <w:trHeight w:val="642"/>
        </w:trPr>
        <w:tc>
          <w:tcPr>
            <w:tcW w:w="9009" w:type="dxa"/>
          </w:tcPr>
          <w:p w14:paraId="499AB013" w14:textId="0B5D985F" w:rsidR="009B071D" w:rsidRDefault="001C5A9C" w:rsidP="009B071D">
            <w:pPr>
              <w:rPr>
                <w:rFonts w:ascii="Century Gothic" w:hAnsi="Century Gothic"/>
                <w:sz w:val="20"/>
                <w:szCs w:val="20"/>
              </w:rPr>
            </w:pPr>
            <w:bookmarkStart w:id="0" w:name="_GoBack"/>
            <w:bookmarkEnd w:id="0"/>
            <w:r>
              <w:rPr>
                <w:rFonts w:ascii="Century Gothic" w:hAnsi="Century Gothic"/>
                <w:sz w:val="20"/>
                <w:szCs w:val="20"/>
              </w:rPr>
              <w:t>Germán Sandoval Cruz</w:t>
            </w:r>
          </w:p>
          <w:p w14:paraId="155C25CA" w14:textId="77777777" w:rsidR="001C5A9C" w:rsidRDefault="001C5A9C" w:rsidP="009B071D">
            <w:pPr>
              <w:rPr>
                <w:rFonts w:ascii="Century Gothic" w:hAnsi="Century Gothic"/>
                <w:sz w:val="20"/>
                <w:szCs w:val="20"/>
              </w:rPr>
            </w:pPr>
            <w:r>
              <w:rPr>
                <w:rFonts w:ascii="Century Gothic" w:hAnsi="Century Gothic"/>
                <w:sz w:val="20"/>
                <w:szCs w:val="20"/>
              </w:rPr>
              <w:t>Erika Ibama Barrero C.</w:t>
            </w:r>
          </w:p>
          <w:p w14:paraId="7AEFC7C6" w14:textId="04ABB1B8" w:rsidR="001C5A9C" w:rsidRPr="00822BC1" w:rsidRDefault="001C5A9C" w:rsidP="009B071D">
            <w:pPr>
              <w:rPr>
                <w:rFonts w:ascii="Century Gothic" w:hAnsi="Century Gothic"/>
                <w:sz w:val="20"/>
                <w:szCs w:val="20"/>
              </w:rPr>
            </w:pPr>
            <w:r>
              <w:rPr>
                <w:rFonts w:ascii="Century Gothic" w:hAnsi="Century Gothic"/>
                <w:sz w:val="20"/>
                <w:szCs w:val="20"/>
              </w:rPr>
              <w:t>Yolanda Yazmín Bustamante Pérez</w:t>
            </w:r>
          </w:p>
        </w:tc>
      </w:tr>
    </w:tbl>
    <w:p w14:paraId="5348D0AF" w14:textId="77777777" w:rsidR="00822BC1" w:rsidRDefault="00822BC1" w:rsidP="003910D2">
      <w:pPr>
        <w:rPr>
          <w:noProof/>
          <w:lang w:eastAsia="es-MX"/>
        </w:rPr>
      </w:pPr>
    </w:p>
    <w:p w14:paraId="2B7AA00B" w14:textId="77777777" w:rsidR="00822BC1" w:rsidRDefault="00822BC1" w:rsidP="003910D2">
      <w:pPr>
        <w:rPr>
          <w:noProof/>
          <w:lang w:eastAsia="es-MX"/>
        </w:rPr>
      </w:pPr>
    </w:p>
    <w:p w14:paraId="1A5A9100" w14:textId="77777777" w:rsidR="00822BC1" w:rsidRDefault="00822BC1" w:rsidP="003910D2">
      <w:pPr>
        <w:rPr>
          <w:noProof/>
          <w:lang w:eastAsia="es-MX"/>
        </w:rPr>
      </w:pPr>
    </w:p>
    <w:p w14:paraId="1F798006" w14:textId="77777777" w:rsidR="00822BC1" w:rsidRDefault="00822BC1" w:rsidP="003910D2">
      <w:pPr>
        <w:rPr>
          <w:noProof/>
          <w:lang w:eastAsia="es-MX"/>
        </w:rPr>
      </w:pPr>
    </w:p>
    <w:p w14:paraId="1331238D" w14:textId="77777777" w:rsidR="00822BC1" w:rsidRDefault="00822BC1" w:rsidP="003910D2">
      <w:pPr>
        <w:rPr>
          <w:noProof/>
          <w:lang w:eastAsia="es-MX"/>
        </w:rPr>
      </w:pPr>
    </w:p>
    <w:p w14:paraId="5F2D82A1" w14:textId="77777777" w:rsidR="00822BC1" w:rsidRDefault="00822BC1" w:rsidP="003910D2">
      <w:pPr>
        <w:rPr>
          <w:noProof/>
          <w:lang w:eastAsia="es-MX"/>
        </w:rPr>
      </w:pPr>
    </w:p>
    <w:p w14:paraId="6FF95358" w14:textId="77777777" w:rsidR="00822BC1" w:rsidRPr="00822BC1" w:rsidRDefault="00822BC1" w:rsidP="003910D2">
      <w:pPr>
        <w:rPr>
          <w:noProof/>
          <w:sz w:val="20"/>
          <w:szCs w:val="20"/>
          <w:lang w:eastAsia="es-MX"/>
        </w:rPr>
      </w:pPr>
    </w:p>
    <w:p w14:paraId="4AFF56A5" w14:textId="77777777" w:rsidR="00B46F01" w:rsidRDefault="00B46F01" w:rsidP="003910D2">
      <w:pPr>
        <w:jc w:val="both"/>
        <w:rPr>
          <w:rFonts w:ascii="Arial" w:hAnsi="Arial" w:cs="Arial"/>
          <w:b/>
          <w:color w:val="0E4E7A"/>
          <w:sz w:val="72"/>
          <w:szCs w:val="72"/>
        </w:rPr>
      </w:pPr>
    </w:p>
    <w:sdt>
      <w:sdtPr>
        <w:rPr>
          <w:rFonts w:asciiTheme="minorHAnsi" w:eastAsiaTheme="minorHAnsi" w:hAnsiTheme="minorHAnsi" w:cstheme="minorBidi"/>
          <w:b w:val="0"/>
          <w:bCs w:val="0"/>
          <w:color w:val="auto"/>
          <w:sz w:val="22"/>
          <w:szCs w:val="22"/>
          <w:lang w:val="es-ES" w:eastAsia="en-US"/>
        </w:rPr>
        <w:id w:val="942799219"/>
        <w:docPartObj>
          <w:docPartGallery w:val="Table of Contents"/>
          <w:docPartUnique/>
        </w:docPartObj>
      </w:sdtPr>
      <w:sdtEndPr>
        <w:rPr>
          <w:rFonts w:asciiTheme="majorHAnsi" w:eastAsiaTheme="majorEastAsia" w:hAnsiTheme="majorHAnsi" w:cstheme="majorBidi"/>
          <w:b/>
          <w:bCs/>
          <w:color w:val="365F91" w:themeColor="accent1" w:themeShade="BF"/>
          <w:sz w:val="28"/>
          <w:szCs w:val="28"/>
          <w:lang w:eastAsia="es-MX"/>
        </w:rPr>
      </w:sdtEndPr>
      <w:sdtContent>
        <w:sdt>
          <w:sdtPr>
            <w:rPr>
              <w:rFonts w:asciiTheme="minorHAnsi" w:eastAsiaTheme="minorHAnsi" w:hAnsiTheme="minorHAnsi" w:cstheme="minorBidi"/>
              <w:b w:val="0"/>
              <w:bCs w:val="0"/>
              <w:color w:val="auto"/>
              <w:sz w:val="22"/>
              <w:szCs w:val="22"/>
              <w:lang w:val="es-ES" w:eastAsia="en-US"/>
            </w:rPr>
            <w:id w:val="1429310008"/>
            <w:docPartObj>
              <w:docPartGallery w:val="Table of Contents"/>
              <w:docPartUnique/>
            </w:docPartObj>
          </w:sdtPr>
          <w:sdtEndPr/>
          <w:sdtContent>
            <w:p w14:paraId="40ABE590" w14:textId="77777777" w:rsidR="00485680" w:rsidRPr="00D0420F" w:rsidRDefault="00485680" w:rsidP="00485680">
              <w:pPr>
                <w:pStyle w:val="TtulodeTDC"/>
                <w:rPr>
                  <w:rFonts w:ascii="Century Gothic" w:hAnsi="Century Gothic"/>
                  <w:lang w:val="es-ES"/>
                </w:rPr>
              </w:pPr>
              <w:r w:rsidRPr="00D0420F">
                <w:rPr>
                  <w:rFonts w:ascii="Century Gothic" w:hAnsi="Century Gothic"/>
                  <w:lang w:val="es-ES"/>
                </w:rPr>
                <w:t>Contenido</w:t>
              </w:r>
            </w:p>
            <w:p w14:paraId="1D929530" w14:textId="77777777" w:rsidR="00485680" w:rsidRPr="00D0420F" w:rsidRDefault="00485680" w:rsidP="00805A97">
              <w:pPr>
                <w:spacing w:after="0" w:line="240" w:lineRule="auto"/>
                <w:rPr>
                  <w:rFonts w:ascii="Century Gothic" w:hAnsi="Century Gothic"/>
                  <w:lang w:val="es-ES" w:eastAsia="es-MX"/>
                </w:rPr>
              </w:pPr>
            </w:p>
            <w:p w14:paraId="0AEC4758" w14:textId="77777777" w:rsidR="007E374C" w:rsidRDefault="00485680" w:rsidP="007E374C">
              <w:pPr>
                <w:pStyle w:val="TDC1"/>
                <w:spacing w:after="0"/>
                <w:rPr>
                  <w:rFonts w:asciiTheme="minorHAnsi" w:eastAsiaTheme="minorEastAsia" w:hAnsiTheme="minorHAnsi"/>
                  <w:sz w:val="22"/>
                  <w:lang w:eastAsia="es-MX"/>
                </w:rPr>
              </w:pPr>
              <w:r w:rsidRPr="00D0420F">
                <w:rPr>
                  <w:szCs w:val="24"/>
                </w:rPr>
                <w:fldChar w:fldCharType="begin"/>
              </w:r>
              <w:r w:rsidRPr="00D0420F">
                <w:rPr>
                  <w:szCs w:val="24"/>
                </w:rPr>
                <w:instrText xml:space="preserve"> TOC \o "1-3" \h \z \u </w:instrText>
              </w:r>
              <w:r w:rsidRPr="00D0420F">
                <w:rPr>
                  <w:szCs w:val="24"/>
                </w:rPr>
                <w:fldChar w:fldCharType="separate"/>
              </w:r>
              <w:hyperlink w:anchor="_Toc511815171" w:history="1">
                <w:r w:rsidR="007E374C" w:rsidRPr="003B03A4">
                  <w:rPr>
                    <w:rStyle w:val="Hipervnculo"/>
                    <w:b/>
                  </w:rPr>
                  <w:t>Introducción</w:t>
                </w:r>
                <w:r w:rsidR="007E374C">
                  <w:rPr>
                    <w:webHidden/>
                  </w:rPr>
                  <w:tab/>
                </w:r>
                <w:r w:rsidR="007E374C">
                  <w:rPr>
                    <w:webHidden/>
                  </w:rPr>
                  <w:fldChar w:fldCharType="begin"/>
                </w:r>
                <w:r w:rsidR="007E374C">
                  <w:rPr>
                    <w:webHidden/>
                  </w:rPr>
                  <w:instrText xml:space="preserve"> PAGEREF _Toc511815171 \h </w:instrText>
                </w:r>
                <w:r w:rsidR="007E374C">
                  <w:rPr>
                    <w:webHidden/>
                  </w:rPr>
                </w:r>
                <w:r w:rsidR="007E374C">
                  <w:rPr>
                    <w:webHidden/>
                  </w:rPr>
                  <w:fldChar w:fldCharType="separate"/>
                </w:r>
                <w:r w:rsidR="007E374C">
                  <w:rPr>
                    <w:webHidden/>
                  </w:rPr>
                  <w:t>5</w:t>
                </w:r>
                <w:r w:rsidR="007E374C">
                  <w:rPr>
                    <w:webHidden/>
                  </w:rPr>
                  <w:fldChar w:fldCharType="end"/>
                </w:r>
              </w:hyperlink>
            </w:p>
            <w:p w14:paraId="2579BCC2" w14:textId="77777777" w:rsidR="007E374C" w:rsidRDefault="00E22BF2" w:rsidP="007E374C">
              <w:pPr>
                <w:pStyle w:val="TDC1"/>
                <w:spacing w:after="0"/>
                <w:rPr>
                  <w:rFonts w:asciiTheme="minorHAnsi" w:eastAsiaTheme="minorEastAsia" w:hAnsiTheme="minorHAnsi"/>
                  <w:sz w:val="22"/>
                  <w:lang w:eastAsia="es-MX"/>
                </w:rPr>
              </w:pPr>
              <w:hyperlink w:anchor="_Toc511815172" w:history="1">
                <w:r w:rsidR="007E374C" w:rsidRPr="003B03A4">
                  <w:rPr>
                    <w:rStyle w:val="Hipervnculo"/>
                    <w:rFonts w:eastAsia="Calibri"/>
                    <w:b/>
                  </w:rPr>
                  <w:t>Marco Legal del Sistema de Evaluación de Desempeño</w:t>
                </w:r>
                <w:r w:rsidR="007E374C">
                  <w:rPr>
                    <w:webHidden/>
                  </w:rPr>
                  <w:tab/>
                </w:r>
                <w:r w:rsidR="007E374C">
                  <w:rPr>
                    <w:webHidden/>
                  </w:rPr>
                  <w:fldChar w:fldCharType="begin"/>
                </w:r>
                <w:r w:rsidR="007E374C">
                  <w:rPr>
                    <w:webHidden/>
                  </w:rPr>
                  <w:instrText xml:space="preserve"> PAGEREF _Toc511815172 \h </w:instrText>
                </w:r>
                <w:r w:rsidR="007E374C">
                  <w:rPr>
                    <w:webHidden/>
                  </w:rPr>
                </w:r>
                <w:r w:rsidR="007E374C">
                  <w:rPr>
                    <w:webHidden/>
                  </w:rPr>
                  <w:fldChar w:fldCharType="separate"/>
                </w:r>
                <w:r w:rsidR="007E374C">
                  <w:rPr>
                    <w:webHidden/>
                  </w:rPr>
                  <w:t>6</w:t>
                </w:r>
                <w:r w:rsidR="007E374C">
                  <w:rPr>
                    <w:webHidden/>
                  </w:rPr>
                  <w:fldChar w:fldCharType="end"/>
                </w:r>
              </w:hyperlink>
            </w:p>
            <w:p w14:paraId="4A4B2462" w14:textId="77777777" w:rsidR="007E374C" w:rsidRDefault="00E22BF2" w:rsidP="007E374C">
              <w:pPr>
                <w:pStyle w:val="TDC1"/>
                <w:spacing w:after="0"/>
                <w:rPr>
                  <w:rFonts w:asciiTheme="minorHAnsi" w:eastAsiaTheme="minorEastAsia" w:hAnsiTheme="minorHAnsi"/>
                  <w:sz w:val="22"/>
                  <w:lang w:eastAsia="es-MX"/>
                </w:rPr>
              </w:pPr>
              <w:hyperlink w:anchor="_Toc511815173" w:history="1">
                <w:r w:rsidR="007E374C" w:rsidRPr="003B03A4">
                  <w:rPr>
                    <w:rStyle w:val="Hipervnculo"/>
                    <w:b/>
                  </w:rPr>
                  <w:t>Análisis del contexto</w:t>
                </w:r>
                <w:r w:rsidR="007E374C">
                  <w:rPr>
                    <w:webHidden/>
                  </w:rPr>
                  <w:tab/>
                </w:r>
                <w:r w:rsidR="007E374C">
                  <w:rPr>
                    <w:webHidden/>
                  </w:rPr>
                  <w:fldChar w:fldCharType="begin"/>
                </w:r>
                <w:r w:rsidR="007E374C">
                  <w:rPr>
                    <w:webHidden/>
                  </w:rPr>
                  <w:instrText xml:space="preserve"> PAGEREF _Toc511815173 \h </w:instrText>
                </w:r>
                <w:r w:rsidR="007E374C">
                  <w:rPr>
                    <w:webHidden/>
                  </w:rPr>
                </w:r>
                <w:r w:rsidR="007E374C">
                  <w:rPr>
                    <w:webHidden/>
                  </w:rPr>
                  <w:fldChar w:fldCharType="separate"/>
                </w:r>
                <w:r w:rsidR="007E374C">
                  <w:rPr>
                    <w:webHidden/>
                  </w:rPr>
                  <w:t>21</w:t>
                </w:r>
                <w:r w:rsidR="007E374C">
                  <w:rPr>
                    <w:webHidden/>
                  </w:rPr>
                  <w:fldChar w:fldCharType="end"/>
                </w:r>
              </w:hyperlink>
            </w:p>
            <w:p w14:paraId="3FBFAF80" w14:textId="77777777" w:rsidR="007E374C" w:rsidRDefault="00E22BF2" w:rsidP="007E374C">
              <w:pPr>
                <w:pStyle w:val="TDC1"/>
                <w:spacing w:after="0"/>
                <w:rPr>
                  <w:rFonts w:asciiTheme="minorHAnsi" w:eastAsiaTheme="minorEastAsia" w:hAnsiTheme="minorHAnsi"/>
                  <w:sz w:val="22"/>
                  <w:lang w:eastAsia="es-MX"/>
                </w:rPr>
              </w:pPr>
              <w:hyperlink w:anchor="_Toc511815174" w:history="1">
                <w:r w:rsidR="007E374C" w:rsidRPr="003B03A4">
                  <w:rPr>
                    <w:rStyle w:val="Hipervnculo"/>
                    <w:b/>
                  </w:rPr>
                  <w:t>1. Características del programa.</w:t>
                </w:r>
                <w:r w:rsidR="007E374C">
                  <w:rPr>
                    <w:webHidden/>
                  </w:rPr>
                  <w:tab/>
                </w:r>
                <w:r w:rsidR="007E374C">
                  <w:rPr>
                    <w:webHidden/>
                  </w:rPr>
                  <w:fldChar w:fldCharType="begin"/>
                </w:r>
                <w:r w:rsidR="007E374C">
                  <w:rPr>
                    <w:webHidden/>
                  </w:rPr>
                  <w:instrText xml:space="preserve"> PAGEREF _Toc511815174 \h </w:instrText>
                </w:r>
                <w:r w:rsidR="007E374C">
                  <w:rPr>
                    <w:webHidden/>
                  </w:rPr>
                </w:r>
                <w:r w:rsidR="007E374C">
                  <w:rPr>
                    <w:webHidden/>
                  </w:rPr>
                  <w:fldChar w:fldCharType="separate"/>
                </w:r>
                <w:r w:rsidR="007E374C">
                  <w:rPr>
                    <w:webHidden/>
                  </w:rPr>
                  <w:t>25</w:t>
                </w:r>
                <w:r w:rsidR="007E374C">
                  <w:rPr>
                    <w:webHidden/>
                  </w:rPr>
                  <w:fldChar w:fldCharType="end"/>
                </w:r>
              </w:hyperlink>
            </w:p>
            <w:p w14:paraId="37BC8A8E" w14:textId="77777777" w:rsidR="007E374C" w:rsidRDefault="00E22BF2" w:rsidP="007E374C">
              <w:pPr>
                <w:pStyle w:val="TDC1"/>
                <w:spacing w:after="0"/>
                <w:rPr>
                  <w:rFonts w:asciiTheme="minorHAnsi" w:eastAsiaTheme="minorEastAsia" w:hAnsiTheme="minorHAnsi"/>
                  <w:sz w:val="22"/>
                  <w:lang w:eastAsia="es-MX"/>
                </w:rPr>
              </w:pPr>
              <w:hyperlink w:anchor="_Toc511815175" w:history="1">
                <w:r w:rsidR="007E374C" w:rsidRPr="003B03A4">
                  <w:rPr>
                    <w:rStyle w:val="Hipervnculo"/>
                    <w:b/>
                  </w:rPr>
                  <w:t>2. Diseño</w:t>
                </w:r>
                <w:r w:rsidR="007E374C">
                  <w:rPr>
                    <w:webHidden/>
                  </w:rPr>
                  <w:tab/>
                </w:r>
                <w:r w:rsidR="007E374C">
                  <w:rPr>
                    <w:webHidden/>
                  </w:rPr>
                  <w:fldChar w:fldCharType="begin"/>
                </w:r>
                <w:r w:rsidR="007E374C">
                  <w:rPr>
                    <w:webHidden/>
                  </w:rPr>
                  <w:instrText xml:space="preserve"> PAGEREF _Toc511815175 \h </w:instrText>
                </w:r>
                <w:r w:rsidR="007E374C">
                  <w:rPr>
                    <w:webHidden/>
                  </w:rPr>
                </w:r>
                <w:r w:rsidR="007E374C">
                  <w:rPr>
                    <w:webHidden/>
                  </w:rPr>
                  <w:fldChar w:fldCharType="separate"/>
                </w:r>
                <w:r w:rsidR="007E374C">
                  <w:rPr>
                    <w:webHidden/>
                  </w:rPr>
                  <w:t>30</w:t>
                </w:r>
                <w:r w:rsidR="007E374C">
                  <w:rPr>
                    <w:webHidden/>
                  </w:rPr>
                  <w:fldChar w:fldCharType="end"/>
                </w:r>
              </w:hyperlink>
            </w:p>
            <w:p w14:paraId="571C473F" w14:textId="77777777" w:rsidR="007E374C" w:rsidRDefault="00E22BF2" w:rsidP="007E374C">
              <w:pPr>
                <w:pStyle w:val="TDC2"/>
                <w:rPr>
                  <w:rFonts w:asciiTheme="minorHAnsi" w:eastAsiaTheme="minorEastAsia" w:hAnsiTheme="minorHAnsi" w:cstheme="minorBidi"/>
                  <w:lang w:eastAsia="es-MX"/>
                </w:rPr>
              </w:pPr>
              <w:hyperlink w:anchor="_Toc511815176" w:history="1">
                <w:r w:rsidR="007E374C" w:rsidRPr="003B03A4">
                  <w:rPr>
                    <w:rStyle w:val="Hipervnculo"/>
                  </w:rPr>
                  <w:t>2.1. Análisis de la justificación de la creación y del diseño del programa.</w:t>
                </w:r>
                <w:r w:rsidR="007E374C">
                  <w:rPr>
                    <w:webHidden/>
                  </w:rPr>
                  <w:tab/>
                </w:r>
                <w:r w:rsidR="007E374C">
                  <w:rPr>
                    <w:webHidden/>
                  </w:rPr>
                  <w:fldChar w:fldCharType="begin"/>
                </w:r>
                <w:r w:rsidR="007E374C">
                  <w:rPr>
                    <w:webHidden/>
                  </w:rPr>
                  <w:instrText xml:space="preserve"> PAGEREF _Toc511815176 \h </w:instrText>
                </w:r>
                <w:r w:rsidR="007E374C">
                  <w:rPr>
                    <w:webHidden/>
                  </w:rPr>
                </w:r>
                <w:r w:rsidR="007E374C">
                  <w:rPr>
                    <w:webHidden/>
                  </w:rPr>
                  <w:fldChar w:fldCharType="separate"/>
                </w:r>
                <w:r w:rsidR="007E374C">
                  <w:rPr>
                    <w:webHidden/>
                  </w:rPr>
                  <w:t>30</w:t>
                </w:r>
                <w:r w:rsidR="007E374C">
                  <w:rPr>
                    <w:webHidden/>
                  </w:rPr>
                  <w:fldChar w:fldCharType="end"/>
                </w:r>
              </w:hyperlink>
            </w:p>
            <w:p w14:paraId="72E617AC" w14:textId="77777777" w:rsidR="007E374C" w:rsidRDefault="00E22BF2" w:rsidP="007E374C">
              <w:pPr>
                <w:pStyle w:val="TDC2"/>
                <w:rPr>
                  <w:rFonts w:asciiTheme="minorHAnsi" w:eastAsiaTheme="minorEastAsia" w:hAnsiTheme="minorHAnsi" w:cstheme="minorBidi"/>
                  <w:lang w:eastAsia="es-MX"/>
                </w:rPr>
              </w:pPr>
              <w:hyperlink w:anchor="_Toc511815177" w:history="1">
                <w:r w:rsidR="007E374C" w:rsidRPr="003B03A4">
                  <w:rPr>
                    <w:rStyle w:val="Hipervnculo"/>
                  </w:rPr>
                  <w:t>2.2. Análisis de la contribución del programa a las metas y estrategias nacionales.</w:t>
                </w:r>
                <w:r w:rsidR="007E374C">
                  <w:rPr>
                    <w:webHidden/>
                  </w:rPr>
                  <w:tab/>
                </w:r>
                <w:r w:rsidR="007E374C">
                  <w:rPr>
                    <w:webHidden/>
                  </w:rPr>
                  <w:fldChar w:fldCharType="begin"/>
                </w:r>
                <w:r w:rsidR="007E374C">
                  <w:rPr>
                    <w:webHidden/>
                  </w:rPr>
                  <w:instrText xml:space="preserve"> PAGEREF _Toc511815177 \h </w:instrText>
                </w:r>
                <w:r w:rsidR="007E374C">
                  <w:rPr>
                    <w:webHidden/>
                  </w:rPr>
                </w:r>
                <w:r w:rsidR="007E374C">
                  <w:rPr>
                    <w:webHidden/>
                  </w:rPr>
                  <w:fldChar w:fldCharType="separate"/>
                </w:r>
                <w:r w:rsidR="007E374C">
                  <w:rPr>
                    <w:webHidden/>
                  </w:rPr>
                  <w:t>32</w:t>
                </w:r>
                <w:r w:rsidR="007E374C">
                  <w:rPr>
                    <w:webHidden/>
                  </w:rPr>
                  <w:fldChar w:fldCharType="end"/>
                </w:r>
              </w:hyperlink>
            </w:p>
            <w:p w14:paraId="00270EE2" w14:textId="77777777" w:rsidR="007E374C" w:rsidRDefault="00E22BF2" w:rsidP="007E374C">
              <w:pPr>
                <w:pStyle w:val="TDC2"/>
                <w:rPr>
                  <w:rFonts w:asciiTheme="minorHAnsi" w:eastAsiaTheme="minorEastAsia" w:hAnsiTheme="minorHAnsi" w:cstheme="minorBidi"/>
                  <w:lang w:eastAsia="es-MX"/>
                </w:rPr>
              </w:pPr>
              <w:hyperlink w:anchor="_Toc511815178" w:history="1">
                <w:r w:rsidR="007E374C" w:rsidRPr="003B03A4">
                  <w:rPr>
                    <w:rStyle w:val="Hipervnculo"/>
                  </w:rPr>
                  <w:t>2.3. Análisis de la población potencial y objetivo y mecanismos de elegibilidad</w:t>
                </w:r>
                <w:r w:rsidR="007E374C">
                  <w:rPr>
                    <w:webHidden/>
                  </w:rPr>
                  <w:tab/>
                </w:r>
                <w:r w:rsidR="007E374C">
                  <w:rPr>
                    <w:webHidden/>
                  </w:rPr>
                  <w:fldChar w:fldCharType="begin"/>
                </w:r>
                <w:r w:rsidR="007E374C">
                  <w:rPr>
                    <w:webHidden/>
                  </w:rPr>
                  <w:instrText xml:space="preserve"> PAGEREF _Toc511815178 \h </w:instrText>
                </w:r>
                <w:r w:rsidR="007E374C">
                  <w:rPr>
                    <w:webHidden/>
                  </w:rPr>
                </w:r>
                <w:r w:rsidR="007E374C">
                  <w:rPr>
                    <w:webHidden/>
                  </w:rPr>
                  <w:fldChar w:fldCharType="separate"/>
                </w:r>
                <w:r w:rsidR="007E374C">
                  <w:rPr>
                    <w:webHidden/>
                  </w:rPr>
                  <w:t>34</w:t>
                </w:r>
                <w:r w:rsidR="007E374C">
                  <w:rPr>
                    <w:webHidden/>
                  </w:rPr>
                  <w:fldChar w:fldCharType="end"/>
                </w:r>
              </w:hyperlink>
            </w:p>
            <w:p w14:paraId="7572AF11" w14:textId="77777777" w:rsidR="007E374C" w:rsidRPr="007E374C" w:rsidRDefault="00E22BF2" w:rsidP="007E374C">
              <w:pPr>
                <w:pStyle w:val="TDC2"/>
                <w:rPr>
                  <w:rFonts w:asciiTheme="minorHAnsi" w:eastAsiaTheme="minorEastAsia" w:hAnsiTheme="minorHAnsi" w:cstheme="minorBidi"/>
                  <w:lang w:eastAsia="es-MX"/>
                </w:rPr>
              </w:pPr>
              <w:hyperlink w:anchor="_Toc511815179" w:history="1">
                <w:r w:rsidR="007E374C" w:rsidRPr="007E374C">
                  <w:rPr>
                    <w:rStyle w:val="Hipervnculo"/>
                  </w:rPr>
                  <w:t>2.4. Evaluación y análisis de la matriz de indicadores para resultados.</w:t>
                </w:r>
                <w:r w:rsidR="007E374C" w:rsidRPr="007E374C">
                  <w:rPr>
                    <w:webHidden/>
                  </w:rPr>
                  <w:tab/>
                </w:r>
                <w:r w:rsidR="007E374C" w:rsidRPr="007E374C">
                  <w:rPr>
                    <w:webHidden/>
                  </w:rPr>
                  <w:fldChar w:fldCharType="begin"/>
                </w:r>
                <w:r w:rsidR="007E374C" w:rsidRPr="007E374C">
                  <w:rPr>
                    <w:webHidden/>
                  </w:rPr>
                  <w:instrText xml:space="preserve"> PAGEREF _Toc511815179 \h </w:instrText>
                </w:r>
                <w:r w:rsidR="007E374C" w:rsidRPr="007E374C">
                  <w:rPr>
                    <w:webHidden/>
                  </w:rPr>
                </w:r>
                <w:r w:rsidR="007E374C" w:rsidRPr="007E374C">
                  <w:rPr>
                    <w:webHidden/>
                  </w:rPr>
                  <w:fldChar w:fldCharType="separate"/>
                </w:r>
                <w:r w:rsidR="007E374C" w:rsidRPr="007E374C">
                  <w:rPr>
                    <w:webHidden/>
                  </w:rPr>
                  <w:t>36</w:t>
                </w:r>
                <w:r w:rsidR="007E374C" w:rsidRPr="007E374C">
                  <w:rPr>
                    <w:webHidden/>
                  </w:rPr>
                  <w:fldChar w:fldCharType="end"/>
                </w:r>
              </w:hyperlink>
            </w:p>
            <w:p w14:paraId="4BB31D82" w14:textId="77777777" w:rsidR="007E374C" w:rsidRDefault="00E22BF2" w:rsidP="007E374C">
              <w:pPr>
                <w:pStyle w:val="TDC2"/>
                <w:rPr>
                  <w:rFonts w:asciiTheme="minorHAnsi" w:eastAsiaTheme="minorEastAsia" w:hAnsiTheme="minorHAnsi" w:cstheme="minorBidi"/>
                  <w:lang w:eastAsia="es-MX"/>
                </w:rPr>
              </w:pPr>
              <w:hyperlink w:anchor="_Toc511815180" w:history="1">
                <w:r w:rsidR="007E374C" w:rsidRPr="003B03A4">
                  <w:rPr>
                    <w:rStyle w:val="Hipervnculo"/>
                  </w:rPr>
                  <w:t>2.5. Análisis de posibles complementariedades y coincidencias con otros programas federales.</w:t>
                </w:r>
                <w:r w:rsidR="007E374C">
                  <w:rPr>
                    <w:webHidden/>
                  </w:rPr>
                  <w:tab/>
                </w:r>
                <w:r w:rsidR="007E374C">
                  <w:rPr>
                    <w:webHidden/>
                  </w:rPr>
                  <w:fldChar w:fldCharType="begin"/>
                </w:r>
                <w:r w:rsidR="007E374C">
                  <w:rPr>
                    <w:webHidden/>
                  </w:rPr>
                  <w:instrText xml:space="preserve"> PAGEREF _Toc511815180 \h </w:instrText>
                </w:r>
                <w:r w:rsidR="007E374C">
                  <w:rPr>
                    <w:webHidden/>
                  </w:rPr>
                </w:r>
                <w:r w:rsidR="007E374C">
                  <w:rPr>
                    <w:webHidden/>
                  </w:rPr>
                  <w:fldChar w:fldCharType="separate"/>
                </w:r>
                <w:r w:rsidR="007E374C">
                  <w:rPr>
                    <w:webHidden/>
                  </w:rPr>
                  <w:t>45</w:t>
                </w:r>
                <w:r w:rsidR="007E374C">
                  <w:rPr>
                    <w:webHidden/>
                  </w:rPr>
                  <w:fldChar w:fldCharType="end"/>
                </w:r>
              </w:hyperlink>
            </w:p>
            <w:p w14:paraId="317FCF88" w14:textId="77777777" w:rsidR="007E374C" w:rsidRDefault="00E22BF2" w:rsidP="007E374C">
              <w:pPr>
                <w:pStyle w:val="TDC1"/>
                <w:spacing w:after="0"/>
                <w:rPr>
                  <w:rFonts w:asciiTheme="minorHAnsi" w:eastAsiaTheme="minorEastAsia" w:hAnsiTheme="minorHAnsi"/>
                  <w:sz w:val="22"/>
                  <w:lang w:eastAsia="es-MX"/>
                </w:rPr>
              </w:pPr>
              <w:hyperlink w:anchor="_Toc511815181" w:history="1">
                <w:r w:rsidR="007E374C" w:rsidRPr="003B03A4">
                  <w:rPr>
                    <w:rStyle w:val="Hipervnculo"/>
                    <w:b/>
                  </w:rPr>
                  <w:t>3. Planeación y orientación a resultados</w:t>
                </w:r>
                <w:r w:rsidR="007E374C">
                  <w:rPr>
                    <w:webHidden/>
                  </w:rPr>
                  <w:tab/>
                </w:r>
                <w:r w:rsidR="007E374C">
                  <w:rPr>
                    <w:webHidden/>
                  </w:rPr>
                  <w:fldChar w:fldCharType="begin"/>
                </w:r>
                <w:r w:rsidR="007E374C">
                  <w:rPr>
                    <w:webHidden/>
                  </w:rPr>
                  <w:instrText xml:space="preserve"> PAGEREF _Toc511815181 \h </w:instrText>
                </w:r>
                <w:r w:rsidR="007E374C">
                  <w:rPr>
                    <w:webHidden/>
                  </w:rPr>
                </w:r>
                <w:r w:rsidR="007E374C">
                  <w:rPr>
                    <w:webHidden/>
                  </w:rPr>
                  <w:fldChar w:fldCharType="separate"/>
                </w:r>
                <w:r w:rsidR="007E374C">
                  <w:rPr>
                    <w:webHidden/>
                  </w:rPr>
                  <w:t>47</w:t>
                </w:r>
                <w:r w:rsidR="007E374C">
                  <w:rPr>
                    <w:webHidden/>
                  </w:rPr>
                  <w:fldChar w:fldCharType="end"/>
                </w:r>
              </w:hyperlink>
            </w:p>
            <w:p w14:paraId="0F495CF1" w14:textId="77777777" w:rsidR="007E374C" w:rsidRDefault="00E22BF2" w:rsidP="007E374C">
              <w:pPr>
                <w:pStyle w:val="TDC2"/>
                <w:rPr>
                  <w:rFonts w:asciiTheme="minorHAnsi" w:eastAsiaTheme="minorEastAsia" w:hAnsiTheme="minorHAnsi" w:cstheme="minorBidi"/>
                  <w:lang w:eastAsia="es-MX"/>
                </w:rPr>
              </w:pPr>
              <w:hyperlink w:anchor="_Toc511815182" w:history="1">
                <w:r w:rsidR="007E374C" w:rsidRPr="003B03A4">
                  <w:rPr>
                    <w:rStyle w:val="Hipervnculo"/>
                  </w:rPr>
                  <w:t>3.1. De la orientación hacia resultados y esquemas o procesos de evaluación.</w:t>
                </w:r>
                <w:r w:rsidR="007E374C">
                  <w:rPr>
                    <w:webHidden/>
                  </w:rPr>
                  <w:tab/>
                </w:r>
                <w:r w:rsidR="007E374C">
                  <w:rPr>
                    <w:webHidden/>
                  </w:rPr>
                  <w:fldChar w:fldCharType="begin"/>
                </w:r>
                <w:r w:rsidR="007E374C">
                  <w:rPr>
                    <w:webHidden/>
                  </w:rPr>
                  <w:instrText xml:space="preserve"> PAGEREF _Toc511815182 \h </w:instrText>
                </w:r>
                <w:r w:rsidR="007E374C">
                  <w:rPr>
                    <w:webHidden/>
                  </w:rPr>
                </w:r>
                <w:r w:rsidR="007E374C">
                  <w:rPr>
                    <w:webHidden/>
                  </w:rPr>
                  <w:fldChar w:fldCharType="separate"/>
                </w:r>
                <w:r w:rsidR="007E374C">
                  <w:rPr>
                    <w:webHidden/>
                  </w:rPr>
                  <w:t>47</w:t>
                </w:r>
                <w:r w:rsidR="007E374C">
                  <w:rPr>
                    <w:webHidden/>
                  </w:rPr>
                  <w:fldChar w:fldCharType="end"/>
                </w:r>
              </w:hyperlink>
            </w:p>
            <w:p w14:paraId="0C7F3670" w14:textId="77777777" w:rsidR="007E374C" w:rsidRDefault="00E22BF2" w:rsidP="007E374C">
              <w:pPr>
                <w:pStyle w:val="TDC2"/>
                <w:rPr>
                  <w:rFonts w:asciiTheme="minorHAnsi" w:eastAsiaTheme="minorEastAsia" w:hAnsiTheme="minorHAnsi" w:cstheme="minorBidi"/>
                  <w:lang w:eastAsia="es-MX"/>
                </w:rPr>
              </w:pPr>
              <w:hyperlink w:anchor="_Toc511815183" w:history="1">
                <w:r w:rsidR="007E374C" w:rsidRPr="003B03A4">
                  <w:rPr>
                    <w:rStyle w:val="Hipervnculo"/>
                  </w:rPr>
                  <w:t>3.2. De la generación de información.</w:t>
                </w:r>
                <w:r w:rsidR="007E374C">
                  <w:rPr>
                    <w:webHidden/>
                  </w:rPr>
                  <w:tab/>
                </w:r>
                <w:r w:rsidR="007E374C">
                  <w:rPr>
                    <w:webHidden/>
                  </w:rPr>
                  <w:fldChar w:fldCharType="begin"/>
                </w:r>
                <w:r w:rsidR="007E374C">
                  <w:rPr>
                    <w:webHidden/>
                  </w:rPr>
                  <w:instrText xml:space="preserve"> PAGEREF _Toc511815183 \h </w:instrText>
                </w:r>
                <w:r w:rsidR="007E374C">
                  <w:rPr>
                    <w:webHidden/>
                  </w:rPr>
                </w:r>
                <w:r w:rsidR="007E374C">
                  <w:rPr>
                    <w:webHidden/>
                  </w:rPr>
                  <w:fldChar w:fldCharType="separate"/>
                </w:r>
                <w:r w:rsidR="007E374C">
                  <w:rPr>
                    <w:webHidden/>
                  </w:rPr>
                  <w:t>47</w:t>
                </w:r>
                <w:r w:rsidR="007E374C">
                  <w:rPr>
                    <w:webHidden/>
                  </w:rPr>
                  <w:fldChar w:fldCharType="end"/>
                </w:r>
              </w:hyperlink>
            </w:p>
            <w:p w14:paraId="07581299" w14:textId="77777777" w:rsidR="007E374C" w:rsidRDefault="00E22BF2" w:rsidP="007E374C">
              <w:pPr>
                <w:pStyle w:val="TDC1"/>
                <w:spacing w:after="0"/>
                <w:rPr>
                  <w:rFonts w:asciiTheme="minorHAnsi" w:eastAsiaTheme="minorEastAsia" w:hAnsiTheme="minorHAnsi"/>
                  <w:sz w:val="22"/>
                  <w:lang w:eastAsia="es-MX"/>
                </w:rPr>
              </w:pPr>
              <w:hyperlink w:anchor="_Toc511815184" w:history="1">
                <w:r w:rsidR="007E374C" w:rsidRPr="003B03A4">
                  <w:rPr>
                    <w:rStyle w:val="Hipervnculo"/>
                    <w:b/>
                  </w:rPr>
                  <w:t>4. Cobertura y focalización</w:t>
                </w:r>
                <w:r w:rsidR="007E374C">
                  <w:rPr>
                    <w:webHidden/>
                  </w:rPr>
                  <w:tab/>
                </w:r>
                <w:r w:rsidR="007E374C">
                  <w:rPr>
                    <w:webHidden/>
                  </w:rPr>
                  <w:fldChar w:fldCharType="begin"/>
                </w:r>
                <w:r w:rsidR="007E374C">
                  <w:rPr>
                    <w:webHidden/>
                  </w:rPr>
                  <w:instrText xml:space="preserve"> PAGEREF _Toc511815184 \h </w:instrText>
                </w:r>
                <w:r w:rsidR="007E374C">
                  <w:rPr>
                    <w:webHidden/>
                  </w:rPr>
                </w:r>
                <w:r w:rsidR="007E374C">
                  <w:rPr>
                    <w:webHidden/>
                  </w:rPr>
                  <w:fldChar w:fldCharType="separate"/>
                </w:r>
                <w:r w:rsidR="007E374C">
                  <w:rPr>
                    <w:webHidden/>
                  </w:rPr>
                  <w:t>48</w:t>
                </w:r>
                <w:r w:rsidR="007E374C">
                  <w:rPr>
                    <w:webHidden/>
                  </w:rPr>
                  <w:fldChar w:fldCharType="end"/>
                </w:r>
              </w:hyperlink>
            </w:p>
            <w:p w14:paraId="58CE3BFE" w14:textId="77777777" w:rsidR="007E374C" w:rsidRDefault="00E22BF2" w:rsidP="007E374C">
              <w:pPr>
                <w:pStyle w:val="TDC2"/>
                <w:rPr>
                  <w:rFonts w:asciiTheme="minorHAnsi" w:eastAsiaTheme="minorEastAsia" w:hAnsiTheme="minorHAnsi" w:cstheme="minorBidi"/>
                  <w:lang w:eastAsia="es-MX"/>
                </w:rPr>
              </w:pPr>
              <w:hyperlink w:anchor="_Toc511815185" w:history="1">
                <w:r w:rsidR="007E374C" w:rsidRPr="003B03A4">
                  <w:rPr>
                    <w:rStyle w:val="Hipervnculo"/>
                  </w:rPr>
                  <w:t>4.1. Análisis de cobertura.</w:t>
                </w:r>
                <w:r w:rsidR="007E374C">
                  <w:rPr>
                    <w:webHidden/>
                  </w:rPr>
                  <w:tab/>
                </w:r>
                <w:r w:rsidR="007E374C">
                  <w:rPr>
                    <w:webHidden/>
                  </w:rPr>
                  <w:fldChar w:fldCharType="begin"/>
                </w:r>
                <w:r w:rsidR="007E374C">
                  <w:rPr>
                    <w:webHidden/>
                  </w:rPr>
                  <w:instrText xml:space="preserve"> PAGEREF _Toc511815185 \h </w:instrText>
                </w:r>
                <w:r w:rsidR="007E374C">
                  <w:rPr>
                    <w:webHidden/>
                  </w:rPr>
                </w:r>
                <w:r w:rsidR="007E374C">
                  <w:rPr>
                    <w:webHidden/>
                  </w:rPr>
                  <w:fldChar w:fldCharType="separate"/>
                </w:r>
                <w:r w:rsidR="007E374C">
                  <w:rPr>
                    <w:webHidden/>
                  </w:rPr>
                  <w:t>48</w:t>
                </w:r>
                <w:r w:rsidR="007E374C">
                  <w:rPr>
                    <w:webHidden/>
                  </w:rPr>
                  <w:fldChar w:fldCharType="end"/>
                </w:r>
              </w:hyperlink>
            </w:p>
            <w:p w14:paraId="7AE052E4" w14:textId="77777777" w:rsidR="007E374C" w:rsidRDefault="00E22BF2" w:rsidP="007E374C">
              <w:pPr>
                <w:pStyle w:val="TDC1"/>
                <w:spacing w:after="0"/>
                <w:rPr>
                  <w:rFonts w:asciiTheme="minorHAnsi" w:eastAsiaTheme="minorEastAsia" w:hAnsiTheme="minorHAnsi"/>
                  <w:sz w:val="22"/>
                  <w:lang w:eastAsia="es-MX"/>
                </w:rPr>
              </w:pPr>
              <w:hyperlink w:anchor="_Toc511815186" w:history="1">
                <w:r w:rsidR="007E374C" w:rsidRPr="003B03A4">
                  <w:rPr>
                    <w:rStyle w:val="Hipervnculo"/>
                    <w:b/>
                    <w:bCs/>
                  </w:rPr>
                  <w:t xml:space="preserve">5. </w:t>
                </w:r>
                <w:r w:rsidR="007E374C" w:rsidRPr="003B03A4">
                  <w:rPr>
                    <w:rStyle w:val="Hipervnculo"/>
                    <w:b/>
                  </w:rPr>
                  <w:t>Operación</w:t>
                </w:r>
                <w:r w:rsidR="007E374C">
                  <w:rPr>
                    <w:webHidden/>
                  </w:rPr>
                  <w:tab/>
                </w:r>
                <w:r w:rsidR="007E374C">
                  <w:rPr>
                    <w:webHidden/>
                  </w:rPr>
                  <w:fldChar w:fldCharType="begin"/>
                </w:r>
                <w:r w:rsidR="007E374C">
                  <w:rPr>
                    <w:webHidden/>
                  </w:rPr>
                  <w:instrText xml:space="preserve"> PAGEREF _Toc511815186 \h </w:instrText>
                </w:r>
                <w:r w:rsidR="007E374C">
                  <w:rPr>
                    <w:webHidden/>
                  </w:rPr>
                </w:r>
                <w:r w:rsidR="007E374C">
                  <w:rPr>
                    <w:webHidden/>
                  </w:rPr>
                  <w:fldChar w:fldCharType="separate"/>
                </w:r>
                <w:r w:rsidR="007E374C">
                  <w:rPr>
                    <w:webHidden/>
                  </w:rPr>
                  <w:t>49</w:t>
                </w:r>
                <w:r w:rsidR="007E374C">
                  <w:rPr>
                    <w:webHidden/>
                  </w:rPr>
                  <w:fldChar w:fldCharType="end"/>
                </w:r>
              </w:hyperlink>
            </w:p>
            <w:p w14:paraId="0AD8E9F2" w14:textId="77777777" w:rsidR="007E374C" w:rsidRDefault="00E22BF2" w:rsidP="007E374C">
              <w:pPr>
                <w:pStyle w:val="TDC2"/>
                <w:rPr>
                  <w:rFonts w:asciiTheme="minorHAnsi" w:eastAsiaTheme="minorEastAsia" w:hAnsiTheme="minorHAnsi" w:cstheme="minorBidi"/>
                  <w:lang w:eastAsia="es-MX"/>
                </w:rPr>
              </w:pPr>
              <w:hyperlink w:anchor="_Toc511815187" w:history="1">
                <w:r w:rsidR="007E374C" w:rsidRPr="003B03A4">
                  <w:rPr>
                    <w:rStyle w:val="Hipervnculo"/>
                  </w:rPr>
                  <w:t>5.1. Análisis de los procesos establecidos en las ROP o normatividad aplicable.</w:t>
                </w:r>
                <w:r w:rsidR="007E374C">
                  <w:rPr>
                    <w:webHidden/>
                  </w:rPr>
                  <w:tab/>
                </w:r>
                <w:r w:rsidR="007E374C">
                  <w:rPr>
                    <w:webHidden/>
                  </w:rPr>
                  <w:fldChar w:fldCharType="begin"/>
                </w:r>
                <w:r w:rsidR="007E374C">
                  <w:rPr>
                    <w:webHidden/>
                  </w:rPr>
                  <w:instrText xml:space="preserve"> PAGEREF _Toc511815187 \h </w:instrText>
                </w:r>
                <w:r w:rsidR="007E374C">
                  <w:rPr>
                    <w:webHidden/>
                  </w:rPr>
                </w:r>
                <w:r w:rsidR="007E374C">
                  <w:rPr>
                    <w:webHidden/>
                  </w:rPr>
                  <w:fldChar w:fldCharType="separate"/>
                </w:r>
                <w:r w:rsidR="007E374C">
                  <w:rPr>
                    <w:webHidden/>
                  </w:rPr>
                  <w:t>49</w:t>
                </w:r>
                <w:r w:rsidR="007E374C">
                  <w:rPr>
                    <w:webHidden/>
                  </w:rPr>
                  <w:fldChar w:fldCharType="end"/>
                </w:r>
              </w:hyperlink>
            </w:p>
            <w:p w14:paraId="3E9398CB" w14:textId="77777777" w:rsidR="007E374C" w:rsidRDefault="00E22BF2" w:rsidP="007E374C">
              <w:pPr>
                <w:pStyle w:val="TDC2"/>
                <w:rPr>
                  <w:rFonts w:asciiTheme="minorHAnsi" w:eastAsiaTheme="minorEastAsia" w:hAnsiTheme="minorHAnsi" w:cstheme="minorBidi"/>
                  <w:lang w:eastAsia="es-MX"/>
                </w:rPr>
              </w:pPr>
              <w:hyperlink w:anchor="_Toc511815188" w:history="1">
                <w:r w:rsidR="007E374C" w:rsidRPr="003B03A4">
                  <w:rPr>
                    <w:rStyle w:val="Hipervnculo"/>
                  </w:rPr>
                  <w:t>5.4. Cumplimiento y avance en los indicadores de gestión y productos.</w:t>
                </w:r>
                <w:r w:rsidR="007E374C">
                  <w:rPr>
                    <w:webHidden/>
                  </w:rPr>
                  <w:tab/>
                </w:r>
                <w:r w:rsidR="007E374C">
                  <w:rPr>
                    <w:webHidden/>
                  </w:rPr>
                  <w:fldChar w:fldCharType="begin"/>
                </w:r>
                <w:r w:rsidR="007E374C">
                  <w:rPr>
                    <w:webHidden/>
                  </w:rPr>
                  <w:instrText xml:space="preserve"> PAGEREF _Toc511815188 \h </w:instrText>
                </w:r>
                <w:r w:rsidR="007E374C">
                  <w:rPr>
                    <w:webHidden/>
                  </w:rPr>
                </w:r>
                <w:r w:rsidR="007E374C">
                  <w:rPr>
                    <w:webHidden/>
                  </w:rPr>
                  <w:fldChar w:fldCharType="separate"/>
                </w:r>
                <w:r w:rsidR="007E374C">
                  <w:rPr>
                    <w:webHidden/>
                  </w:rPr>
                  <w:t>54</w:t>
                </w:r>
                <w:r w:rsidR="007E374C">
                  <w:rPr>
                    <w:webHidden/>
                  </w:rPr>
                  <w:fldChar w:fldCharType="end"/>
                </w:r>
              </w:hyperlink>
            </w:p>
            <w:p w14:paraId="3F598035" w14:textId="77777777" w:rsidR="007E374C" w:rsidRDefault="00E22BF2" w:rsidP="007E374C">
              <w:pPr>
                <w:pStyle w:val="TDC2"/>
                <w:rPr>
                  <w:rFonts w:asciiTheme="minorHAnsi" w:eastAsiaTheme="minorEastAsia" w:hAnsiTheme="minorHAnsi" w:cstheme="minorBidi"/>
                  <w:lang w:eastAsia="es-MX"/>
                </w:rPr>
              </w:pPr>
              <w:hyperlink w:anchor="_Toc511815189" w:history="1">
                <w:r w:rsidR="007E374C" w:rsidRPr="003B03A4">
                  <w:rPr>
                    <w:rStyle w:val="Hipervnculo"/>
                  </w:rPr>
                  <w:t>5.5. Rendición de cuentas y transparencia.</w:t>
                </w:r>
                <w:r w:rsidR="007E374C">
                  <w:rPr>
                    <w:webHidden/>
                  </w:rPr>
                  <w:tab/>
                </w:r>
                <w:r w:rsidR="007E374C">
                  <w:rPr>
                    <w:webHidden/>
                  </w:rPr>
                  <w:fldChar w:fldCharType="begin"/>
                </w:r>
                <w:r w:rsidR="007E374C">
                  <w:rPr>
                    <w:webHidden/>
                  </w:rPr>
                  <w:instrText xml:space="preserve"> PAGEREF _Toc511815189 \h </w:instrText>
                </w:r>
                <w:r w:rsidR="007E374C">
                  <w:rPr>
                    <w:webHidden/>
                  </w:rPr>
                </w:r>
                <w:r w:rsidR="007E374C">
                  <w:rPr>
                    <w:webHidden/>
                  </w:rPr>
                  <w:fldChar w:fldCharType="separate"/>
                </w:r>
                <w:r w:rsidR="007E374C">
                  <w:rPr>
                    <w:webHidden/>
                  </w:rPr>
                  <w:t>54</w:t>
                </w:r>
                <w:r w:rsidR="007E374C">
                  <w:rPr>
                    <w:webHidden/>
                  </w:rPr>
                  <w:fldChar w:fldCharType="end"/>
                </w:r>
              </w:hyperlink>
            </w:p>
            <w:p w14:paraId="679850A3" w14:textId="77777777" w:rsidR="007E374C" w:rsidRDefault="00E22BF2" w:rsidP="007E374C">
              <w:pPr>
                <w:pStyle w:val="TDC1"/>
                <w:spacing w:after="0"/>
                <w:rPr>
                  <w:rFonts w:asciiTheme="minorHAnsi" w:eastAsiaTheme="minorEastAsia" w:hAnsiTheme="minorHAnsi"/>
                  <w:sz w:val="22"/>
                  <w:lang w:eastAsia="es-MX"/>
                </w:rPr>
              </w:pPr>
              <w:hyperlink w:anchor="_Toc511815190" w:history="1">
                <w:r w:rsidR="007E374C" w:rsidRPr="003B03A4">
                  <w:rPr>
                    <w:rStyle w:val="Hipervnculo"/>
                    <w:b/>
                  </w:rPr>
                  <w:t>6. Percepción de la población atendida</w:t>
                </w:r>
                <w:r w:rsidR="007E374C">
                  <w:rPr>
                    <w:webHidden/>
                  </w:rPr>
                  <w:tab/>
                </w:r>
                <w:r w:rsidR="007E374C">
                  <w:rPr>
                    <w:webHidden/>
                  </w:rPr>
                  <w:fldChar w:fldCharType="begin"/>
                </w:r>
                <w:r w:rsidR="007E374C">
                  <w:rPr>
                    <w:webHidden/>
                  </w:rPr>
                  <w:instrText xml:space="preserve"> PAGEREF _Toc511815190 \h </w:instrText>
                </w:r>
                <w:r w:rsidR="007E374C">
                  <w:rPr>
                    <w:webHidden/>
                  </w:rPr>
                </w:r>
                <w:r w:rsidR="007E374C">
                  <w:rPr>
                    <w:webHidden/>
                  </w:rPr>
                  <w:fldChar w:fldCharType="separate"/>
                </w:r>
                <w:r w:rsidR="007E374C">
                  <w:rPr>
                    <w:webHidden/>
                  </w:rPr>
                  <w:t>54</w:t>
                </w:r>
                <w:r w:rsidR="007E374C">
                  <w:rPr>
                    <w:webHidden/>
                  </w:rPr>
                  <w:fldChar w:fldCharType="end"/>
                </w:r>
              </w:hyperlink>
            </w:p>
            <w:p w14:paraId="595A5FD2" w14:textId="77777777" w:rsidR="007E374C" w:rsidRDefault="00E22BF2" w:rsidP="007E374C">
              <w:pPr>
                <w:pStyle w:val="TDC1"/>
                <w:spacing w:after="0"/>
                <w:rPr>
                  <w:rFonts w:asciiTheme="minorHAnsi" w:eastAsiaTheme="minorEastAsia" w:hAnsiTheme="minorHAnsi"/>
                  <w:sz w:val="22"/>
                  <w:lang w:eastAsia="es-MX"/>
                </w:rPr>
              </w:pPr>
              <w:hyperlink w:anchor="_Toc511815191" w:history="1">
                <w:r w:rsidR="007E374C" w:rsidRPr="003B03A4">
                  <w:rPr>
                    <w:rStyle w:val="Hipervnculo"/>
                    <w:b/>
                  </w:rPr>
                  <w:t>7. Medición de resultados</w:t>
                </w:r>
                <w:r w:rsidR="007E374C">
                  <w:rPr>
                    <w:webHidden/>
                  </w:rPr>
                  <w:tab/>
                </w:r>
                <w:r w:rsidR="007E374C">
                  <w:rPr>
                    <w:webHidden/>
                  </w:rPr>
                  <w:fldChar w:fldCharType="begin"/>
                </w:r>
                <w:r w:rsidR="007E374C">
                  <w:rPr>
                    <w:webHidden/>
                  </w:rPr>
                  <w:instrText xml:space="preserve"> PAGEREF _Toc511815191 \h </w:instrText>
                </w:r>
                <w:r w:rsidR="007E374C">
                  <w:rPr>
                    <w:webHidden/>
                  </w:rPr>
                </w:r>
                <w:r w:rsidR="007E374C">
                  <w:rPr>
                    <w:webHidden/>
                  </w:rPr>
                  <w:fldChar w:fldCharType="separate"/>
                </w:r>
                <w:r w:rsidR="007E374C">
                  <w:rPr>
                    <w:webHidden/>
                  </w:rPr>
                  <w:t>55</w:t>
                </w:r>
                <w:r w:rsidR="007E374C">
                  <w:rPr>
                    <w:webHidden/>
                  </w:rPr>
                  <w:fldChar w:fldCharType="end"/>
                </w:r>
              </w:hyperlink>
            </w:p>
            <w:p w14:paraId="7B1AD6A0" w14:textId="77777777" w:rsidR="007E374C" w:rsidRDefault="00E22BF2" w:rsidP="007E374C">
              <w:pPr>
                <w:pStyle w:val="TDC1"/>
                <w:spacing w:after="0"/>
                <w:rPr>
                  <w:rFonts w:asciiTheme="minorHAnsi" w:eastAsiaTheme="minorEastAsia" w:hAnsiTheme="minorHAnsi"/>
                  <w:sz w:val="22"/>
                  <w:lang w:eastAsia="es-MX"/>
                </w:rPr>
              </w:pPr>
              <w:hyperlink w:anchor="_Toc511815192" w:history="1">
                <w:r w:rsidR="007E374C" w:rsidRPr="003B03A4">
                  <w:rPr>
                    <w:rStyle w:val="Hipervnculo"/>
                    <w:b/>
                  </w:rPr>
                  <w:t>8. Análisis de fortalezas, oportunidades, debilidades, amenazas (FODA) y recomendaciones</w:t>
                </w:r>
                <w:r w:rsidR="007E374C">
                  <w:rPr>
                    <w:webHidden/>
                  </w:rPr>
                  <w:tab/>
                </w:r>
                <w:r w:rsidR="007E374C">
                  <w:rPr>
                    <w:webHidden/>
                  </w:rPr>
                  <w:fldChar w:fldCharType="begin"/>
                </w:r>
                <w:r w:rsidR="007E374C">
                  <w:rPr>
                    <w:webHidden/>
                  </w:rPr>
                  <w:instrText xml:space="preserve"> PAGEREF _Toc511815192 \h </w:instrText>
                </w:r>
                <w:r w:rsidR="007E374C">
                  <w:rPr>
                    <w:webHidden/>
                  </w:rPr>
                </w:r>
                <w:r w:rsidR="007E374C">
                  <w:rPr>
                    <w:webHidden/>
                  </w:rPr>
                  <w:fldChar w:fldCharType="separate"/>
                </w:r>
                <w:r w:rsidR="007E374C">
                  <w:rPr>
                    <w:webHidden/>
                  </w:rPr>
                  <w:t>56</w:t>
                </w:r>
                <w:r w:rsidR="007E374C">
                  <w:rPr>
                    <w:webHidden/>
                  </w:rPr>
                  <w:fldChar w:fldCharType="end"/>
                </w:r>
              </w:hyperlink>
            </w:p>
            <w:p w14:paraId="4FA8A213" w14:textId="77777777" w:rsidR="007E374C" w:rsidRDefault="00E22BF2" w:rsidP="007E374C">
              <w:pPr>
                <w:pStyle w:val="TDC1"/>
                <w:spacing w:after="0"/>
                <w:rPr>
                  <w:rFonts w:asciiTheme="minorHAnsi" w:eastAsiaTheme="minorEastAsia" w:hAnsiTheme="minorHAnsi"/>
                  <w:sz w:val="22"/>
                  <w:lang w:eastAsia="es-MX"/>
                </w:rPr>
              </w:pPr>
              <w:hyperlink w:anchor="_Toc511815193" w:history="1">
                <w:r w:rsidR="007E374C" w:rsidRPr="003B03A4">
                  <w:rPr>
                    <w:rStyle w:val="Hipervnculo"/>
                    <w:b/>
                  </w:rPr>
                  <w:t>9. Conclusiones</w:t>
                </w:r>
                <w:r w:rsidR="007E374C">
                  <w:rPr>
                    <w:webHidden/>
                  </w:rPr>
                  <w:tab/>
                </w:r>
                <w:r w:rsidR="007E374C">
                  <w:rPr>
                    <w:webHidden/>
                  </w:rPr>
                  <w:fldChar w:fldCharType="begin"/>
                </w:r>
                <w:r w:rsidR="007E374C">
                  <w:rPr>
                    <w:webHidden/>
                  </w:rPr>
                  <w:instrText xml:space="preserve"> PAGEREF _Toc511815193 \h </w:instrText>
                </w:r>
                <w:r w:rsidR="007E374C">
                  <w:rPr>
                    <w:webHidden/>
                  </w:rPr>
                </w:r>
                <w:r w:rsidR="007E374C">
                  <w:rPr>
                    <w:webHidden/>
                  </w:rPr>
                  <w:fldChar w:fldCharType="separate"/>
                </w:r>
                <w:r w:rsidR="007E374C">
                  <w:rPr>
                    <w:webHidden/>
                  </w:rPr>
                  <w:t>59</w:t>
                </w:r>
                <w:r w:rsidR="007E374C">
                  <w:rPr>
                    <w:webHidden/>
                  </w:rPr>
                  <w:fldChar w:fldCharType="end"/>
                </w:r>
              </w:hyperlink>
            </w:p>
            <w:p w14:paraId="135E86C0" w14:textId="77777777" w:rsidR="007E374C" w:rsidRDefault="00E22BF2" w:rsidP="007E374C">
              <w:pPr>
                <w:pStyle w:val="TDC1"/>
                <w:spacing w:after="0"/>
                <w:rPr>
                  <w:rFonts w:asciiTheme="minorHAnsi" w:eastAsiaTheme="minorEastAsia" w:hAnsiTheme="minorHAnsi"/>
                  <w:sz w:val="22"/>
                  <w:lang w:eastAsia="es-MX"/>
                </w:rPr>
              </w:pPr>
              <w:hyperlink w:anchor="_Toc511815194" w:history="1">
                <w:r w:rsidR="007E374C" w:rsidRPr="003B03A4">
                  <w:rPr>
                    <w:rStyle w:val="Hipervnculo"/>
                    <w:b/>
                  </w:rPr>
                  <w:t>10. Bibliografía</w:t>
                </w:r>
                <w:r w:rsidR="007E374C">
                  <w:rPr>
                    <w:webHidden/>
                  </w:rPr>
                  <w:tab/>
                </w:r>
                <w:r w:rsidR="007E374C">
                  <w:rPr>
                    <w:webHidden/>
                  </w:rPr>
                  <w:fldChar w:fldCharType="begin"/>
                </w:r>
                <w:r w:rsidR="007E374C">
                  <w:rPr>
                    <w:webHidden/>
                  </w:rPr>
                  <w:instrText xml:space="preserve"> PAGEREF _Toc511815194 \h </w:instrText>
                </w:r>
                <w:r w:rsidR="007E374C">
                  <w:rPr>
                    <w:webHidden/>
                  </w:rPr>
                </w:r>
                <w:r w:rsidR="007E374C">
                  <w:rPr>
                    <w:webHidden/>
                  </w:rPr>
                  <w:fldChar w:fldCharType="separate"/>
                </w:r>
                <w:r w:rsidR="007E374C">
                  <w:rPr>
                    <w:webHidden/>
                  </w:rPr>
                  <w:t>62</w:t>
                </w:r>
                <w:r w:rsidR="007E374C">
                  <w:rPr>
                    <w:webHidden/>
                  </w:rPr>
                  <w:fldChar w:fldCharType="end"/>
                </w:r>
              </w:hyperlink>
            </w:p>
            <w:p w14:paraId="78785DBC" w14:textId="77777777" w:rsidR="00485680" w:rsidRDefault="00485680" w:rsidP="007E374C">
              <w:pPr>
                <w:spacing w:after="0"/>
                <w:rPr>
                  <w:lang w:val="es-ES"/>
                </w:rPr>
              </w:pPr>
              <w:r w:rsidRPr="00D0420F">
                <w:rPr>
                  <w:rFonts w:ascii="Century Gothic" w:hAnsi="Century Gothic"/>
                  <w:bCs/>
                  <w:sz w:val="24"/>
                  <w:szCs w:val="24"/>
                  <w:lang w:val="es-ES"/>
                </w:rPr>
                <w:fldChar w:fldCharType="end"/>
              </w:r>
            </w:p>
          </w:sdtContent>
        </w:sdt>
        <w:p w14:paraId="3CB0EA8F" w14:textId="77777777" w:rsidR="00805A97" w:rsidRDefault="00E22BF2" w:rsidP="00805A97">
          <w:pPr>
            <w:pStyle w:val="TtulodeTDC"/>
            <w:spacing w:before="0" w:line="240" w:lineRule="auto"/>
            <w:rPr>
              <w:lang w:val="es-ES"/>
            </w:rPr>
          </w:pPr>
        </w:p>
      </w:sdtContent>
    </w:sdt>
    <w:p w14:paraId="6A235420" w14:textId="71B0CA72" w:rsidR="00A3560E" w:rsidRDefault="00A3560E"/>
    <w:p w14:paraId="685F4A35" w14:textId="77777777" w:rsidR="007C1649" w:rsidRDefault="007C1649" w:rsidP="003A2465">
      <w:pPr>
        <w:pStyle w:val="Sinespaciado"/>
      </w:pPr>
    </w:p>
    <w:p w14:paraId="2AAEB363" w14:textId="77777777" w:rsidR="00447F1B" w:rsidRDefault="00447F1B" w:rsidP="003A2465">
      <w:pPr>
        <w:pStyle w:val="Sinespaciado"/>
      </w:pPr>
    </w:p>
    <w:tbl>
      <w:tblPr>
        <w:tblStyle w:val="Tablaconcuadrcu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992"/>
      </w:tblGrid>
      <w:tr w:rsidR="00447F1B" w:rsidRPr="00462B9F" w14:paraId="1AC7EB89" w14:textId="77777777" w:rsidTr="001B63D3">
        <w:trPr>
          <w:trHeight w:val="271"/>
          <w:jc w:val="center"/>
        </w:trPr>
        <w:tc>
          <w:tcPr>
            <w:tcW w:w="8500" w:type="dxa"/>
            <w:gridSpan w:val="2"/>
          </w:tcPr>
          <w:p w14:paraId="0B24B888" w14:textId="77777777" w:rsidR="00447F1B" w:rsidRPr="00DC53A8" w:rsidRDefault="00447F1B" w:rsidP="00745740">
            <w:pPr>
              <w:jc w:val="center"/>
              <w:rPr>
                <w:rFonts w:ascii="Century Gothic" w:eastAsiaTheme="minorEastAsia" w:hAnsi="Century Gothic"/>
                <w:b/>
                <w:color w:val="0E4E7A"/>
                <w:sz w:val="20"/>
                <w:szCs w:val="20"/>
              </w:rPr>
            </w:pPr>
            <w:r w:rsidRPr="00DC53A8">
              <w:rPr>
                <w:rFonts w:ascii="Century Gothic" w:eastAsiaTheme="minorEastAsia" w:hAnsi="Century Gothic"/>
                <w:b/>
                <w:color w:val="0E4E7A"/>
                <w:sz w:val="28"/>
                <w:szCs w:val="20"/>
              </w:rPr>
              <w:t>Índice de cuadros</w:t>
            </w:r>
          </w:p>
        </w:tc>
      </w:tr>
      <w:tr w:rsidR="00447F1B" w:rsidRPr="00462B9F" w14:paraId="280DC85E" w14:textId="77777777" w:rsidTr="00DC53A8">
        <w:trPr>
          <w:trHeight w:val="260"/>
          <w:jc w:val="center"/>
        </w:trPr>
        <w:tc>
          <w:tcPr>
            <w:tcW w:w="7508" w:type="dxa"/>
            <w:vAlign w:val="center"/>
          </w:tcPr>
          <w:p w14:paraId="02A3AE1B" w14:textId="77777777" w:rsidR="00447F1B" w:rsidRDefault="00DC53A8" w:rsidP="00DC53A8">
            <w:pPr>
              <w:rPr>
                <w:rFonts w:ascii="Century Gothic" w:eastAsiaTheme="minorEastAsia" w:hAnsi="Century Gothic"/>
                <w:sz w:val="20"/>
                <w:szCs w:val="20"/>
              </w:rPr>
            </w:pPr>
            <w:r>
              <w:rPr>
                <w:rFonts w:ascii="Century Gothic" w:eastAsiaTheme="minorEastAsia" w:hAnsi="Century Gothic"/>
                <w:sz w:val="20"/>
                <w:szCs w:val="20"/>
              </w:rPr>
              <w:t xml:space="preserve">Cuadro </w:t>
            </w:r>
            <w:r w:rsidR="00447F1B" w:rsidRPr="00A6283A">
              <w:rPr>
                <w:rFonts w:ascii="Century Gothic" w:eastAsiaTheme="minorEastAsia" w:hAnsi="Century Gothic"/>
                <w:sz w:val="20"/>
                <w:szCs w:val="20"/>
              </w:rPr>
              <w:t xml:space="preserve">1. </w:t>
            </w:r>
            <w:r w:rsidR="00485B0E">
              <w:rPr>
                <w:rFonts w:ascii="Century Gothic" w:eastAsiaTheme="minorEastAsia" w:hAnsi="Century Gothic"/>
                <w:sz w:val="20"/>
                <w:szCs w:val="20"/>
              </w:rPr>
              <w:t>Leyes Nacional y Estatal que hacen referencia a la Educación Inicial</w:t>
            </w:r>
          </w:p>
        </w:tc>
        <w:tc>
          <w:tcPr>
            <w:tcW w:w="992" w:type="dxa"/>
            <w:vAlign w:val="center"/>
          </w:tcPr>
          <w:p w14:paraId="5C5AF249" w14:textId="7779A0DB" w:rsidR="00447F1B" w:rsidRDefault="00E66955" w:rsidP="00485B0E">
            <w:pPr>
              <w:jc w:val="center"/>
              <w:rPr>
                <w:rFonts w:ascii="Century Gothic" w:eastAsiaTheme="minorEastAsia" w:hAnsi="Century Gothic"/>
                <w:sz w:val="20"/>
                <w:szCs w:val="20"/>
              </w:rPr>
            </w:pPr>
            <w:r>
              <w:rPr>
                <w:rFonts w:ascii="Century Gothic" w:eastAsiaTheme="minorEastAsia" w:hAnsi="Century Gothic"/>
                <w:sz w:val="20"/>
                <w:szCs w:val="20"/>
              </w:rPr>
              <w:t>22</w:t>
            </w:r>
          </w:p>
        </w:tc>
      </w:tr>
      <w:tr w:rsidR="00447F1B" w:rsidRPr="00462B9F" w14:paraId="7A3643F7" w14:textId="77777777" w:rsidTr="001B63D3">
        <w:trPr>
          <w:trHeight w:val="246"/>
          <w:jc w:val="center"/>
        </w:trPr>
        <w:tc>
          <w:tcPr>
            <w:tcW w:w="7508" w:type="dxa"/>
            <w:vAlign w:val="center"/>
          </w:tcPr>
          <w:p w14:paraId="33CC9391" w14:textId="77777777" w:rsidR="00447F1B" w:rsidRPr="00945A64" w:rsidRDefault="00DC53A8" w:rsidP="00DC53A8">
            <w:pPr>
              <w:rPr>
                <w:rFonts w:ascii="Century Gothic" w:eastAsiaTheme="minorEastAsia" w:hAnsi="Century Gothic"/>
                <w:sz w:val="20"/>
                <w:szCs w:val="20"/>
              </w:rPr>
            </w:pPr>
            <w:r>
              <w:rPr>
                <w:rFonts w:ascii="Century Gothic" w:eastAsiaTheme="minorEastAsia" w:hAnsi="Century Gothic"/>
                <w:sz w:val="20"/>
                <w:szCs w:val="20"/>
              </w:rPr>
              <w:t xml:space="preserve">Cuadro </w:t>
            </w:r>
            <w:r w:rsidR="00447F1B" w:rsidRPr="00A6283A">
              <w:rPr>
                <w:rFonts w:ascii="Century Gothic" w:eastAsiaTheme="minorEastAsia" w:hAnsi="Century Gothic"/>
                <w:sz w:val="20"/>
                <w:szCs w:val="20"/>
              </w:rPr>
              <w:t xml:space="preserve">2. </w:t>
            </w:r>
            <w:r w:rsidR="00485B0E">
              <w:rPr>
                <w:rFonts w:ascii="Century Gothic" w:eastAsiaTheme="minorEastAsia" w:hAnsi="Century Gothic"/>
                <w:sz w:val="20"/>
                <w:szCs w:val="20"/>
              </w:rPr>
              <w:t>Valoración CONEVAL</w:t>
            </w:r>
          </w:p>
        </w:tc>
        <w:tc>
          <w:tcPr>
            <w:tcW w:w="992" w:type="dxa"/>
            <w:vAlign w:val="center"/>
          </w:tcPr>
          <w:p w14:paraId="4A45FE36" w14:textId="72FDD670" w:rsidR="00447F1B" w:rsidRPr="00945A64" w:rsidRDefault="00E66955" w:rsidP="00745740">
            <w:pPr>
              <w:jc w:val="center"/>
              <w:rPr>
                <w:rFonts w:ascii="Century Gothic" w:eastAsiaTheme="minorEastAsia" w:hAnsi="Century Gothic"/>
                <w:sz w:val="20"/>
                <w:szCs w:val="20"/>
              </w:rPr>
            </w:pPr>
            <w:r>
              <w:rPr>
                <w:rFonts w:ascii="Century Gothic" w:eastAsiaTheme="minorEastAsia" w:hAnsi="Century Gothic"/>
                <w:sz w:val="20"/>
                <w:szCs w:val="20"/>
              </w:rPr>
              <w:t>28</w:t>
            </w:r>
          </w:p>
        </w:tc>
      </w:tr>
      <w:tr w:rsidR="00D96338" w:rsidRPr="00462B9F" w14:paraId="6CC9EA9E" w14:textId="77777777" w:rsidTr="001B63D3">
        <w:trPr>
          <w:trHeight w:val="246"/>
          <w:jc w:val="center"/>
        </w:trPr>
        <w:tc>
          <w:tcPr>
            <w:tcW w:w="7508" w:type="dxa"/>
            <w:vAlign w:val="center"/>
          </w:tcPr>
          <w:p w14:paraId="0EDA5F95" w14:textId="77777777" w:rsidR="00D96338" w:rsidRDefault="00D96338" w:rsidP="00DC53A8">
            <w:pPr>
              <w:rPr>
                <w:rFonts w:ascii="Century Gothic" w:eastAsiaTheme="minorEastAsia" w:hAnsi="Century Gothic"/>
                <w:sz w:val="20"/>
                <w:szCs w:val="20"/>
              </w:rPr>
            </w:pPr>
            <w:r>
              <w:rPr>
                <w:rFonts w:ascii="Century Gothic" w:eastAsiaTheme="minorEastAsia" w:hAnsi="Century Gothic"/>
                <w:sz w:val="20"/>
                <w:szCs w:val="20"/>
              </w:rPr>
              <w:t xml:space="preserve">Cuadro 3. </w:t>
            </w:r>
            <w:r w:rsidRPr="00D96338">
              <w:rPr>
                <w:rFonts w:ascii="Century Gothic" w:eastAsiaTheme="minorEastAsia" w:hAnsi="Century Gothic"/>
                <w:sz w:val="20"/>
                <w:szCs w:val="20"/>
              </w:rPr>
              <w:t>Vinculación del objetivo del programa con los objetivos estatales y nacionales</w:t>
            </w:r>
          </w:p>
        </w:tc>
        <w:tc>
          <w:tcPr>
            <w:tcW w:w="992" w:type="dxa"/>
            <w:vAlign w:val="center"/>
          </w:tcPr>
          <w:p w14:paraId="6A918C8D" w14:textId="2E383F3D" w:rsidR="00D96338" w:rsidRDefault="00E22A05" w:rsidP="00745740">
            <w:pPr>
              <w:jc w:val="center"/>
              <w:rPr>
                <w:rFonts w:ascii="Century Gothic" w:eastAsiaTheme="minorEastAsia" w:hAnsi="Century Gothic"/>
                <w:sz w:val="20"/>
                <w:szCs w:val="20"/>
              </w:rPr>
            </w:pPr>
            <w:r>
              <w:rPr>
                <w:rFonts w:ascii="Century Gothic" w:eastAsiaTheme="minorEastAsia" w:hAnsi="Century Gothic"/>
                <w:sz w:val="20"/>
                <w:szCs w:val="20"/>
              </w:rPr>
              <w:t>32</w:t>
            </w:r>
          </w:p>
        </w:tc>
      </w:tr>
      <w:tr w:rsidR="00AE4E92" w:rsidRPr="00462B9F" w14:paraId="052393B6" w14:textId="77777777" w:rsidTr="001B63D3">
        <w:trPr>
          <w:trHeight w:val="246"/>
          <w:jc w:val="center"/>
        </w:trPr>
        <w:tc>
          <w:tcPr>
            <w:tcW w:w="7508" w:type="dxa"/>
            <w:vAlign w:val="center"/>
          </w:tcPr>
          <w:p w14:paraId="193A90BC" w14:textId="77777777" w:rsidR="00AE4E92" w:rsidRDefault="00AE4E92" w:rsidP="00DC53A8">
            <w:pPr>
              <w:rPr>
                <w:rFonts w:ascii="Century Gothic" w:eastAsiaTheme="minorEastAsia" w:hAnsi="Century Gothic"/>
                <w:sz w:val="20"/>
                <w:szCs w:val="20"/>
              </w:rPr>
            </w:pPr>
            <w:r>
              <w:rPr>
                <w:rFonts w:ascii="Century Gothic" w:eastAsiaTheme="minorEastAsia" w:hAnsi="Century Gothic"/>
                <w:sz w:val="20"/>
                <w:szCs w:val="20"/>
              </w:rPr>
              <w:t>Cuadro 4. Población en situación de pobreza CONEVAL</w:t>
            </w:r>
          </w:p>
        </w:tc>
        <w:tc>
          <w:tcPr>
            <w:tcW w:w="992" w:type="dxa"/>
            <w:vAlign w:val="center"/>
          </w:tcPr>
          <w:p w14:paraId="76CF2DF9" w14:textId="2006E481" w:rsidR="00AE4E92" w:rsidRDefault="00C70898" w:rsidP="00745740">
            <w:pPr>
              <w:jc w:val="center"/>
              <w:rPr>
                <w:rFonts w:ascii="Century Gothic" w:eastAsiaTheme="minorEastAsia" w:hAnsi="Century Gothic"/>
                <w:sz w:val="20"/>
                <w:szCs w:val="20"/>
              </w:rPr>
            </w:pPr>
            <w:r>
              <w:rPr>
                <w:rFonts w:ascii="Century Gothic" w:eastAsiaTheme="minorEastAsia" w:hAnsi="Century Gothic"/>
                <w:sz w:val="20"/>
                <w:szCs w:val="20"/>
              </w:rPr>
              <w:t>34</w:t>
            </w:r>
          </w:p>
        </w:tc>
      </w:tr>
      <w:tr w:rsidR="00AE4E92" w:rsidRPr="00462B9F" w14:paraId="24EB9C46" w14:textId="77777777" w:rsidTr="001B63D3">
        <w:trPr>
          <w:trHeight w:val="246"/>
          <w:jc w:val="center"/>
        </w:trPr>
        <w:tc>
          <w:tcPr>
            <w:tcW w:w="7508" w:type="dxa"/>
            <w:vAlign w:val="center"/>
          </w:tcPr>
          <w:p w14:paraId="40E6501C" w14:textId="77777777" w:rsidR="00AE4E92" w:rsidRDefault="00AE4E92" w:rsidP="00DC53A8">
            <w:pPr>
              <w:rPr>
                <w:rFonts w:ascii="Century Gothic" w:eastAsiaTheme="minorEastAsia" w:hAnsi="Century Gothic"/>
                <w:sz w:val="20"/>
                <w:szCs w:val="20"/>
              </w:rPr>
            </w:pPr>
            <w:r>
              <w:rPr>
                <w:rFonts w:ascii="Century Gothic" w:eastAsiaTheme="minorEastAsia" w:hAnsi="Century Gothic"/>
                <w:sz w:val="20"/>
                <w:szCs w:val="20"/>
              </w:rPr>
              <w:t>Cuadro 5. Población potencial, objetivo y atendida</w:t>
            </w:r>
          </w:p>
        </w:tc>
        <w:tc>
          <w:tcPr>
            <w:tcW w:w="992" w:type="dxa"/>
            <w:vAlign w:val="center"/>
          </w:tcPr>
          <w:p w14:paraId="5E9C1557" w14:textId="030E57E9" w:rsidR="00AE4E92" w:rsidRDefault="00C70898" w:rsidP="00745740">
            <w:pPr>
              <w:jc w:val="center"/>
              <w:rPr>
                <w:rFonts w:ascii="Century Gothic" w:eastAsiaTheme="minorEastAsia" w:hAnsi="Century Gothic"/>
                <w:sz w:val="20"/>
                <w:szCs w:val="20"/>
              </w:rPr>
            </w:pPr>
            <w:r>
              <w:rPr>
                <w:rFonts w:ascii="Century Gothic" w:eastAsiaTheme="minorEastAsia" w:hAnsi="Century Gothic"/>
                <w:sz w:val="20"/>
                <w:szCs w:val="20"/>
              </w:rPr>
              <w:t>34</w:t>
            </w:r>
          </w:p>
        </w:tc>
      </w:tr>
      <w:tr w:rsidR="00AE4E92" w:rsidRPr="00462B9F" w14:paraId="29018262" w14:textId="77777777" w:rsidTr="001B63D3">
        <w:trPr>
          <w:trHeight w:val="246"/>
          <w:jc w:val="center"/>
        </w:trPr>
        <w:tc>
          <w:tcPr>
            <w:tcW w:w="7508" w:type="dxa"/>
            <w:vAlign w:val="center"/>
          </w:tcPr>
          <w:p w14:paraId="7DD6F1F5" w14:textId="77777777" w:rsidR="00AE4E92" w:rsidRDefault="00AE4E92" w:rsidP="00DC53A8">
            <w:pPr>
              <w:rPr>
                <w:rFonts w:ascii="Century Gothic" w:eastAsiaTheme="minorEastAsia" w:hAnsi="Century Gothic"/>
                <w:sz w:val="20"/>
                <w:szCs w:val="20"/>
              </w:rPr>
            </w:pPr>
            <w:r w:rsidRPr="00AE4E92">
              <w:rPr>
                <w:rFonts w:ascii="Century Gothic" w:eastAsiaTheme="minorEastAsia" w:hAnsi="Century Gothic"/>
                <w:sz w:val="20"/>
                <w:szCs w:val="20"/>
              </w:rPr>
              <w:t>Cuadro 6. Criterios de selección de población objetivo</w:t>
            </w:r>
          </w:p>
        </w:tc>
        <w:tc>
          <w:tcPr>
            <w:tcW w:w="992" w:type="dxa"/>
            <w:vAlign w:val="center"/>
          </w:tcPr>
          <w:p w14:paraId="3A0D3D9D" w14:textId="584F2C3B" w:rsidR="00AE4E92" w:rsidRDefault="00C70898" w:rsidP="00745740">
            <w:pPr>
              <w:jc w:val="center"/>
              <w:rPr>
                <w:rFonts w:ascii="Century Gothic" w:eastAsiaTheme="minorEastAsia" w:hAnsi="Century Gothic"/>
                <w:sz w:val="20"/>
                <w:szCs w:val="20"/>
              </w:rPr>
            </w:pPr>
            <w:r>
              <w:rPr>
                <w:rFonts w:ascii="Century Gothic" w:eastAsiaTheme="minorEastAsia" w:hAnsi="Century Gothic"/>
                <w:sz w:val="20"/>
                <w:szCs w:val="20"/>
              </w:rPr>
              <w:t>35</w:t>
            </w:r>
          </w:p>
        </w:tc>
      </w:tr>
      <w:tr w:rsidR="00AE4E92" w:rsidRPr="00462B9F" w14:paraId="30BC98B3" w14:textId="77777777" w:rsidTr="001B63D3">
        <w:trPr>
          <w:trHeight w:val="246"/>
          <w:jc w:val="center"/>
        </w:trPr>
        <w:tc>
          <w:tcPr>
            <w:tcW w:w="7508" w:type="dxa"/>
            <w:vAlign w:val="center"/>
          </w:tcPr>
          <w:p w14:paraId="39F3B4FB" w14:textId="77777777" w:rsidR="00AE4E92" w:rsidRPr="00AE4E92" w:rsidRDefault="00AE4E92" w:rsidP="00DC53A8">
            <w:pPr>
              <w:rPr>
                <w:rFonts w:ascii="Century Gothic" w:eastAsiaTheme="minorEastAsia" w:hAnsi="Century Gothic"/>
                <w:sz w:val="20"/>
                <w:szCs w:val="20"/>
              </w:rPr>
            </w:pPr>
            <w:r w:rsidRPr="00AE4E92">
              <w:rPr>
                <w:rFonts w:ascii="Century Gothic" w:eastAsiaTheme="minorEastAsia" w:hAnsi="Century Gothic"/>
                <w:sz w:val="20"/>
                <w:szCs w:val="20"/>
              </w:rPr>
              <w:t>Cuadro 7. MIR del programa Educación Inicial no Escolarizada</w:t>
            </w:r>
          </w:p>
        </w:tc>
        <w:tc>
          <w:tcPr>
            <w:tcW w:w="992" w:type="dxa"/>
            <w:vAlign w:val="center"/>
          </w:tcPr>
          <w:p w14:paraId="5572D0AE" w14:textId="272E8876" w:rsidR="00AE4E92" w:rsidRDefault="00C70898" w:rsidP="00745740">
            <w:pPr>
              <w:jc w:val="center"/>
              <w:rPr>
                <w:rFonts w:ascii="Century Gothic" w:eastAsiaTheme="minorEastAsia" w:hAnsi="Century Gothic"/>
                <w:sz w:val="20"/>
                <w:szCs w:val="20"/>
              </w:rPr>
            </w:pPr>
            <w:r>
              <w:rPr>
                <w:rFonts w:ascii="Century Gothic" w:eastAsiaTheme="minorEastAsia" w:hAnsi="Century Gothic"/>
                <w:sz w:val="20"/>
                <w:szCs w:val="20"/>
              </w:rPr>
              <w:t>43</w:t>
            </w:r>
          </w:p>
        </w:tc>
      </w:tr>
      <w:tr w:rsidR="00AE4E92" w:rsidRPr="00462B9F" w14:paraId="7A446FAC" w14:textId="77777777" w:rsidTr="001B63D3">
        <w:trPr>
          <w:trHeight w:val="246"/>
          <w:jc w:val="center"/>
        </w:trPr>
        <w:tc>
          <w:tcPr>
            <w:tcW w:w="7508" w:type="dxa"/>
            <w:vAlign w:val="center"/>
          </w:tcPr>
          <w:p w14:paraId="4E3ADDAC" w14:textId="77777777" w:rsidR="00AE4E92" w:rsidRPr="00AE4E92" w:rsidRDefault="00AE4E92" w:rsidP="00DC53A8">
            <w:pPr>
              <w:rPr>
                <w:rFonts w:ascii="Century Gothic" w:eastAsiaTheme="minorEastAsia" w:hAnsi="Century Gothic"/>
                <w:sz w:val="20"/>
                <w:szCs w:val="20"/>
              </w:rPr>
            </w:pPr>
            <w:r w:rsidRPr="00AE4E92">
              <w:rPr>
                <w:rFonts w:ascii="Century Gothic" w:eastAsiaTheme="minorEastAsia" w:hAnsi="Century Gothic"/>
                <w:sz w:val="20"/>
                <w:szCs w:val="20"/>
              </w:rPr>
              <w:t>Cuadro 8. Posibles Complementariedades y Coincidencias</w:t>
            </w:r>
          </w:p>
        </w:tc>
        <w:tc>
          <w:tcPr>
            <w:tcW w:w="992" w:type="dxa"/>
            <w:vAlign w:val="center"/>
          </w:tcPr>
          <w:p w14:paraId="4356F6BC" w14:textId="365017F5" w:rsidR="00AE4E92" w:rsidRDefault="00AF3004" w:rsidP="00745740">
            <w:pPr>
              <w:jc w:val="center"/>
              <w:rPr>
                <w:rFonts w:ascii="Century Gothic" w:eastAsiaTheme="minorEastAsia" w:hAnsi="Century Gothic"/>
                <w:sz w:val="20"/>
                <w:szCs w:val="20"/>
              </w:rPr>
            </w:pPr>
            <w:r>
              <w:rPr>
                <w:rFonts w:ascii="Century Gothic" w:eastAsiaTheme="minorEastAsia" w:hAnsi="Century Gothic"/>
                <w:sz w:val="20"/>
                <w:szCs w:val="20"/>
              </w:rPr>
              <w:t>45</w:t>
            </w:r>
          </w:p>
        </w:tc>
      </w:tr>
      <w:tr w:rsidR="00461335" w:rsidRPr="00462B9F" w14:paraId="507FC782" w14:textId="77777777" w:rsidTr="001B63D3">
        <w:trPr>
          <w:trHeight w:val="246"/>
          <w:jc w:val="center"/>
        </w:trPr>
        <w:tc>
          <w:tcPr>
            <w:tcW w:w="7508" w:type="dxa"/>
            <w:vAlign w:val="center"/>
          </w:tcPr>
          <w:p w14:paraId="2E7D1079" w14:textId="77777777" w:rsidR="00461335" w:rsidRPr="00AE4E92" w:rsidRDefault="00461335" w:rsidP="00DC53A8">
            <w:pPr>
              <w:rPr>
                <w:rFonts w:ascii="Century Gothic" w:eastAsiaTheme="minorEastAsia" w:hAnsi="Century Gothic"/>
                <w:sz w:val="20"/>
                <w:szCs w:val="20"/>
              </w:rPr>
            </w:pPr>
            <w:r w:rsidRPr="00461335">
              <w:rPr>
                <w:rFonts w:ascii="Century Gothic" w:eastAsiaTheme="minorEastAsia" w:hAnsi="Century Gothic"/>
                <w:sz w:val="20"/>
                <w:szCs w:val="20"/>
              </w:rPr>
              <w:t>Cuadro 9. Cobertura del Programa</w:t>
            </w:r>
          </w:p>
        </w:tc>
        <w:tc>
          <w:tcPr>
            <w:tcW w:w="992" w:type="dxa"/>
            <w:vAlign w:val="center"/>
          </w:tcPr>
          <w:p w14:paraId="0EEDB685" w14:textId="56D7479A" w:rsidR="00461335" w:rsidRDefault="00AF3004" w:rsidP="00745740">
            <w:pPr>
              <w:jc w:val="center"/>
              <w:rPr>
                <w:rFonts w:ascii="Century Gothic" w:eastAsiaTheme="minorEastAsia" w:hAnsi="Century Gothic"/>
                <w:sz w:val="20"/>
                <w:szCs w:val="20"/>
              </w:rPr>
            </w:pPr>
            <w:r>
              <w:rPr>
                <w:rFonts w:ascii="Century Gothic" w:eastAsiaTheme="minorEastAsia" w:hAnsi="Century Gothic"/>
                <w:sz w:val="20"/>
                <w:szCs w:val="20"/>
              </w:rPr>
              <w:t>47</w:t>
            </w:r>
          </w:p>
        </w:tc>
      </w:tr>
      <w:tr w:rsidR="00DB699B" w:rsidRPr="00462B9F" w14:paraId="2287D774" w14:textId="77777777" w:rsidTr="001B63D3">
        <w:trPr>
          <w:trHeight w:val="246"/>
          <w:jc w:val="center"/>
        </w:trPr>
        <w:tc>
          <w:tcPr>
            <w:tcW w:w="7508" w:type="dxa"/>
            <w:vAlign w:val="center"/>
          </w:tcPr>
          <w:p w14:paraId="5115B319" w14:textId="77777777" w:rsidR="00DB699B" w:rsidRPr="00461335" w:rsidRDefault="00DB699B" w:rsidP="00DC53A8">
            <w:pPr>
              <w:rPr>
                <w:rFonts w:ascii="Century Gothic" w:eastAsiaTheme="minorEastAsia" w:hAnsi="Century Gothic"/>
                <w:sz w:val="20"/>
                <w:szCs w:val="20"/>
              </w:rPr>
            </w:pPr>
            <w:r w:rsidRPr="00DB699B">
              <w:rPr>
                <w:rFonts w:ascii="Century Gothic" w:eastAsiaTheme="minorEastAsia" w:hAnsi="Century Gothic"/>
                <w:sz w:val="20"/>
                <w:szCs w:val="20"/>
              </w:rPr>
              <w:t>Cuadro 10. Proceso General del Programa</w:t>
            </w:r>
          </w:p>
        </w:tc>
        <w:tc>
          <w:tcPr>
            <w:tcW w:w="992" w:type="dxa"/>
            <w:vAlign w:val="center"/>
          </w:tcPr>
          <w:p w14:paraId="48849D00" w14:textId="1BE2D050" w:rsidR="00DB699B" w:rsidRDefault="00AF3004" w:rsidP="00745740">
            <w:pPr>
              <w:jc w:val="center"/>
              <w:rPr>
                <w:rFonts w:ascii="Century Gothic" w:eastAsiaTheme="minorEastAsia" w:hAnsi="Century Gothic"/>
                <w:sz w:val="20"/>
                <w:szCs w:val="20"/>
              </w:rPr>
            </w:pPr>
            <w:r>
              <w:rPr>
                <w:rFonts w:ascii="Century Gothic" w:eastAsiaTheme="minorEastAsia" w:hAnsi="Century Gothic"/>
                <w:sz w:val="20"/>
                <w:szCs w:val="20"/>
              </w:rPr>
              <w:t>48</w:t>
            </w:r>
          </w:p>
        </w:tc>
      </w:tr>
      <w:tr w:rsidR="009F4268" w:rsidRPr="00462B9F" w14:paraId="41F202FB" w14:textId="77777777" w:rsidTr="001B63D3">
        <w:trPr>
          <w:trHeight w:val="246"/>
          <w:jc w:val="center"/>
        </w:trPr>
        <w:tc>
          <w:tcPr>
            <w:tcW w:w="7508" w:type="dxa"/>
            <w:vAlign w:val="center"/>
          </w:tcPr>
          <w:p w14:paraId="5061376F" w14:textId="77777777" w:rsidR="009F4268" w:rsidRPr="00DB699B" w:rsidRDefault="009F4268" w:rsidP="00DC53A8">
            <w:pPr>
              <w:rPr>
                <w:rFonts w:ascii="Century Gothic" w:eastAsiaTheme="minorEastAsia" w:hAnsi="Century Gothic"/>
                <w:sz w:val="20"/>
                <w:szCs w:val="20"/>
              </w:rPr>
            </w:pPr>
            <w:r w:rsidRPr="009F4268">
              <w:rPr>
                <w:rFonts w:ascii="Century Gothic" w:eastAsiaTheme="minorEastAsia" w:hAnsi="Century Gothic"/>
                <w:sz w:val="20"/>
                <w:szCs w:val="20"/>
              </w:rPr>
              <w:t>Cuadro 11. FODA del Programa</w:t>
            </w:r>
          </w:p>
        </w:tc>
        <w:tc>
          <w:tcPr>
            <w:tcW w:w="992" w:type="dxa"/>
            <w:vAlign w:val="center"/>
          </w:tcPr>
          <w:p w14:paraId="3C98834D" w14:textId="675E6015" w:rsidR="009F4268" w:rsidRDefault="00AF3004" w:rsidP="00745740">
            <w:pPr>
              <w:jc w:val="center"/>
              <w:rPr>
                <w:rFonts w:ascii="Century Gothic" w:eastAsiaTheme="minorEastAsia" w:hAnsi="Century Gothic"/>
                <w:sz w:val="20"/>
                <w:szCs w:val="20"/>
              </w:rPr>
            </w:pPr>
            <w:r>
              <w:rPr>
                <w:rFonts w:ascii="Century Gothic" w:eastAsiaTheme="minorEastAsia" w:hAnsi="Century Gothic"/>
                <w:sz w:val="20"/>
                <w:szCs w:val="20"/>
              </w:rPr>
              <w:t>55</w:t>
            </w:r>
          </w:p>
        </w:tc>
      </w:tr>
      <w:tr w:rsidR="00C70898" w:rsidRPr="00462B9F" w14:paraId="16954D01" w14:textId="77777777" w:rsidTr="001B63D3">
        <w:trPr>
          <w:trHeight w:val="246"/>
          <w:jc w:val="center"/>
        </w:trPr>
        <w:tc>
          <w:tcPr>
            <w:tcW w:w="7508" w:type="dxa"/>
            <w:vAlign w:val="center"/>
          </w:tcPr>
          <w:p w14:paraId="4C04F810" w14:textId="77777777" w:rsidR="00C70898" w:rsidRPr="009F4268" w:rsidRDefault="00C70898" w:rsidP="00DC53A8">
            <w:pPr>
              <w:rPr>
                <w:rFonts w:ascii="Century Gothic" w:eastAsiaTheme="minorEastAsia" w:hAnsi="Century Gothic"/>
                <w:sz w:val="20"/>
                <w:szCs w:val="20"/>
              </w:rPr>
            </w:pPr>
          </w:p>
        </w:tc>
        <w:tc>
          <w:tcPr>
            <w:tcW w:w="992" w:type="dxa"/>
            <w:vAlign w:val="center"/>
          </w:tcPr>
          <w:p w14:paraId="75AD5B52" w14:textId="77777777" w:rsidR="00C70898" w:rsidRDefault="00C70898" w:rsidP="00745740">
            <w:pPr>
              <w:jc w:val="center"/>
              <w:rPr>
                <w:rFonts w:ascii="Century Gothic" w:eastAsiaTheme="minorEastAsia" w:hAnsi="Century Gothic"/>
                <w:sz w:val="20"/>
                <w:szCs w:val="20"/>
              </w:rPr>
            </w:pPr>
          </w:p>
        </w:tc>
      </w:tr>
      <w:tr w:rsidR="00C70898" w:rsidRPr="00462B9F" w14:paraId="10E1BA47" w14:textId="77777777" w:rsidTr="001B63D3">
        <w:trPr>
          <w:trHeight w:val="246"/>
          <w:jc w:val="center"/>
        </w:trPr>
        <w:tc>
          <w:tcPr>
            <w:tcW w:w="7508" w:type="dxa"/>
            <w:vAlign w:val="center"/>
          </w:tcPr>
          <w:p w14:paraId="148CB229" w14:textId="77777777" w:rsidR="00C70898" w:rsidRPr="009F4268" w:rsidRDefault="00C70898" w:rsidP="00DC53A8">
            <w:pPr>
              <w:rPr>
                <w:rFonts w:ascii="Century Gothic" w:eastAsiaTheme="minorEastAsia" w:hAnsi="Century Gothic"/>
                <w:sz w:val="20"/>
                <w:szCs w:val="20"/>
              </w:rPr>
            </w:pPr>
          </w:p>
        </w:tc>
        <w:tc>
          <w:tcPr>
            <w:tcW w:w="992" w:type="dxa"/>
            <w:vAlign w:val="center"/>
          </w:tcPr>
          <w:p w14:paraId="749B9CF8" w14:textId="77777777" w:rsidR="00C70898" w:rsidRDefault="00C70898" w:rsidP="00745740">
            <w:pPr>
              <w:jc w:val="center"/>
              <w:rPr>
                <w:rFonts w:ascii="Century Gothic" w:eastAsiaTheme="minorEastAsia" w:hAnsi="Century Gothic"/>
                <w:sz w:val="20"/>
                <w:szCs w:val="20"/>
              </w:rPr>
            </w:pPr>
          </w:p>
        </w:tc>
      </w:tr>
      <w:tr w:rsidR="00C70898" w:rsidRPr="00462B9F" w14:paraId="5630FAD1" w14:textId="77777777" w:rsidTr="001B63D3">
        <w:trPr>
          <w:trHeight w:val="246"/>
          <w:jc w:val="center"/>
        </w:trPr>
        <w:tc>
          <w:tcPr>
            <w:tcW w:w="7508" w:type="dxa"/>
            <w:vAlign w:val="center"/>
          </w:tcPr>
          <w:p w14:paraId="2C593618" w14:textId="151402A5" w:rsidR="00C70898" w:rsidRPr="009F4268" w:rsidRDefault="00C70898" w:rsidP="00C70898">
            <w:pPr>
              <w:jc w:val="center"/>
              <w:rPr>
                <w:rFonts w:ascii="Century Gothic" w:eastAsiaTheme="minorEastAsia" w:hAnsi="Century Gothic"/>
                <w:sz w:val="20"/>
                <w:szCs w:val="20"/>
              </w:rPr>
            </w:pPr>
            <w:r w:rsidRPr="00DC53A8">
              <w:rPr>
                <w:rFonts w:ascii="Century Gothic" w:eastAsiaTheme="minorEastAsia" w:hAnsi="Century Gothic"/>
                <w:b/>
                <w:color w:val="0E4E7A"/>
                <w:sz w:val="28"/>
                <w:szCs w:val="20"/>
              </w:rPr>
              <w:t>Índice de</w:t>
            </w:r>
            <w:r>
              <w:rPr>
                <w:rFonts w:ascii="Century Gothic" w:eastAsiaTheme="minorEastAsia" w:hAnsi="Century Gothic"/>
                <w:b/>
                <w:color w:val="0E4E7A"/>
                <w:sz w:val="28"/>
                <w:szCs w:val="20"/>
              </w:rPr>
              <w:t xml:space="preserve"> Figuras</w:t>
            </w:r>
          </w:p>
        </w:tc>
        <w:tc>
          <w:tcPr>
            <w:tcW w:w="992" w:type="dxa"/>
            <w:vAlign w:val="center"/>
          </w:tcPr>
          <w:p w14:paraId="757CF787" w14:textId="77777777" w:rsidR="00C70898" w:rsidRDefault="00C70898" w:rsidP="00745740">
            <w:pPr>
              <w:jc w:val="center"/>
              <w:rPr>
                <w:rFonts w:ascii="Century Gothic" w:eastAsiaTheme="minorEastAsia" w:hAnsi="Century Gothic"/>
                <w:sz w:val="20"/>
                <w:szCs w:val="20"/>
              </w:rPr>
            </w:pPr>
          </w:p>
        </w:tc>
      </w:tr>
      <w:tr w:rsidR="00C70898" w:rsidRPr="00462B9F" w14:paraId="0CB241BA" w14:textId="77777777" w:rsidTr="001B63D3">
        <w:trPr>
          <w:trHeight w:val="246"/>
          <w:jc w:val="center"/>
        </w:trPr>
        <w:tc>
          <w:tcPr>
            <w:tcW w:w="7508" w:type="dxa"/>
            <w:vAlign w:val="center"/>
          </w:tcPr>
          <w:p w14:paraId="676F0923" w14:textId="3C8CFC14" w:rsidR="00C70898" w:rsidRPr="009F4268" w:rsidRDefault="00C70898" w:rsidP="00DC53A8">
            <w:pPr>
              <w:rPr>
                <w:rFonts w:ascii="Century Gothic" w:eastAsiaTheme="minorEastAsia" w:hAnsi="Century Gothic"/>
                <w:sz w:val="20"/>
                <w:szCs w:val="20"/>
              </w:rPr>
            </w:pPr>
            <w:r w:rsidRPr="00C70898">
              <w:rPr>
                <w:rFonts w:ascii="Century Gothic" w:eastAsiaTheme="minorEastAsia" w:hAnsi="Century Gothic"/>
                <w:sz w:val="20"/>
                <w:szCs w:val="20"/>
              </w:rPr>
              <w:t>Figura 1. Árbol de problemas del programa de Educación Inicial no Escolarizada presentado por la dependencia mediante cedula de Evaluación Consistencia y Resultados</w:t>
            </w:r>
          </w:p>
        </w:tc>
        <w:tc>
          <w:tcPr>
            <w:tcW w:w="992" w:type="dxa"/>
            <w:vAlign w:val="center"/>
          </w:tcPr>
          <w:p w14:paraId="29BE82F2" w14:textId="76DB6BE9" w:rsidR="00C70898" w:rsidRDefault="00C70898" w:rsidP="00745740">
            <w:pPr>
              <w:jc w:val="center"/>
              <w:rPr>
                <w:rFonts w:ascii="Century Gothic" w:eastAsiaTheme="minorEastAsia" w:hAnsi="Century Gothic"/>
                <w:sz w:val="20"/>
                <w:szCs w:val="20"/>
              </w:rPr>
            </w:pPr>
            <w:r>
              <w:rPr>
                <w:rFonts w:ascii="Century Gothic" w:eastAsiaTheme="minorEastAsia" w:hAnsi="Century Gothic"/>
                <w:sz w:val="20"/>
                <w:szCs w:val="20"/>
              </w:rPr>
              <w:t>39</w:t>
            </w:r>
          </w:p>
        </w:tc>
      </w:tr>
      <w:tr w:rsidR="00C70898" w:rsidRPr="00462B9F" w14:paraId="7A0DA7AD" w14:textId="77777777" w:rsidTr="001B63D3">
        <w:trPr>
          <w:trHeight w:val="246"/>
          <w:jc w:val="center"/>
        </w:trPr>
        <w:tc>
          <w:tcPr>
            <w:tcW w:w="7508" w:type="dxa"/>
            <w:vAlign w:val="center"/>
          </w:tcPr>
          <w:p w14:paraId="2C90B270" w14:textId="25C0E9C5" w:rsidR="00C70898" w:rsidRPr="00C70898" w:rsidRDefault="00C70898" w:rsidP="00DC53A8">
            <w:pPr>
              <w:rPr>
                <w:rFonts w:ascii="Century Gothic" w:eastAsiaTheme="minorEastAsia" w:hAnsi="Century Gothic"/>
                <w:sz w:val="20"/>
                <w:szCs w:val="20"/>
              </w:rPr>
            </w:pPr>
            <w:r w:rsidRPr="00C70898">
              <w:rPr>
                <w:rFonts w:ascii="Century Gothic" w:eastAsiaTheme="minorEastAsia" w:hAnsi="Century Gothic"/>
                <w:sz w:val="20"/>
                <w:szCs w:val="20"/>
              </w:rPr>
              <w:t>Figura 2. Árbol de problemas del programa de Educación Inicial no Escolarizada presentado por la dependencia mediante cedula de Evaluación Consistencia y Resultados</w:t>
            </w:r>
          </w:p>
        </w:tc>
        <w:tc>
          <w:tcPr>
            <w:tcW w:w="992" w:type="dxa"/>
            <w:vAlign w:val="center"/>
          </w:tcPr>
          <w:p w14:paraId="461A4D20" w14:textId="74D4EA54" w:rsidR="00C70898" w:rsidRDefault="00C70898" w:rsidP="00745740">
            <w:pPr>
              <w:jc w:val="center"/>
              <w:rPr>
                <w:rFonts w:ascii="Century Gothic" w:eastAsiaTheme="minorEastAsia" w:hAnsi="Century Gothic"/>
                <w:sz w:val="20"/>
                <w:szCs w:val="20"/>
              </w:rPr>
            </w:pPr>
            <w:r>
              <w:rPr>
                <w:rFonts w:ascii="Century Gothic" w:eastAsiaTheme="minorEastAsia" w:hAnsi="Century Gothic"/>
                <w:sz w:val="20"/>
                <w:szCs w:val="20"/>
              </w:rPr>
              <w:t>40</w:t>
            </w:r>
          </w:p>
        </w:tc>
      </w:tr>
    </w:tbl>
    <w:p w14:paraId="7C692122" w14:textId="77777777" w:rsidR="007C2022" w:rsidRDefault="007C2022" w:rsidP="003A2465">
      <w:pPr>
        <w:pStyle w:val="Sinespaciado"/>
      </w:pPr>
    </w:p>
    <w:p w14:paraId="7BE0DC5D" w14:textId="77777777" w:rsidR="00822BC1" w:rsidRDefault="00822BC1">
      <w:pPr>
        <w:rPr>
          <w:rFonts w:ascii="Century Gothic" w:eastAsiaTheme="majorEastAsia" w:hAnsi="Century Gothic" w:cstheme="majorBidi"/>
          <w:b/>
          <w:color w:val="365F91" w:themeColor="accent1" w:themeShade="BF"/>
          <w:sz w:val="32"/>
          <w:szCs w:val="32"/>
        </w:rPr>
      </w:pPr>
      <w:r>
        <w:rPr>
          <w:rFonts w:ascii="Century Gothic" w:hAnsi="Century Gothic"/>
          <w:b/>
        </w:rPr>
        <w:br w:type="page"/>
      </w:r>
    </w:p>
    <w:p w14:paraId="7C72D9A9" w14:textId="77777777" w:rsidR="006B0050" w:rsidRPr="00783BD2" w:rsidRDefault="006B0050" w:rsidP="000A4987">
      <w:pPr>
        <w:rPr>
          <w:rFonts w:ascii="Century Gothic" w:hAnsi="Century Gothic"/>
          <w:b/>
          <w:color w:val="0E4E7A"/>
          <w:sz w:val="32"/>
          <w:szCs w:val="32"/>
        </w:rPr>
      </w:pPr>
      <w:bookmarkStart w:id="1" w:name="_Toc505364417"/>
      <w:r w:rsidRPr="00783BD2">
        <w:rPr>
          <w:rFonts w:ascii="Century Gothic" w:hAnsi="Century Gothic"/>
          <w:b/>
          <w:color w:val="0E4E7A"/>
          <w:sz w:val="32"/>
          <w:szCs w:val="32"/>
        </w:rPr>
        <w:lastRenderedPageBreak/>
        <w:t xml:space="preserve">Evaluación de Consistencia y Resultados al </w:t>
      </w:r>
      <w:r w:rsidR="002C4E9A" w:rsidRPr="00783BD2">
        <w:rPr>
          <w:rFonts w:ascii="Century Gothic" w:hAnsi="Century Gothic"/>
          <w:b/>
          <w:color w:val="0E4E7A"/>
          <w:sz w:val="32"/>
          <w:szCs w:val="32"/>
        </w:rPr>
        <w:t>Fo</w:t>
      </w:r>
      <w:r w:rsidR="00CC097A" w:rsidRPr="00783BD2">
        <w:rPr>
          <w:rFonts w:ascii="Century Gothic" w:hAnsi="Century Gothic"/>
          <w:b/>
          <w:color w:val="0E4E7A"/>
          <w:sz w:val="32"/>
          <w:szCs w:val="32"/>
        </w:rPr>
        <w:t>ndo</w:t>
      </w:r>
      <w:r w:rsidR="002C4E9A" w:rsidRPr="00783BD2">
        <w:rPr>
          <w:rFonts w:ascii="Century Gothic" w:hAnsi="Century Gothic"/>
          <w:b/>
          <w:color w:val="0E4E7A"/>
          <w:sz w:val="32"/>
          <w:szCs w:val="32"/>
        </w:rPr>
        <w:t xml:space="preserve"> de Aportaciones </w:t>
      </w:r>
      <w:r w:rsidR="0035725B">
        <w:rPr>
          <w:rFonts w:ascii="Century Gothic" w:hAnsi="Century Gothic"/>
          <w:b/>
          <w:color w:val="0E4E7A"/>
          <w:sz w:val="32"/>
          <w:szCs w:val="32"/>
        </w:rPr>
        <w:t>a la Nómina Educativa y Gasto Operativo</w:t>
      </w:r>
      <w:r w:rsidR="002C4E9A" w:rsidRPr="00783BD2">
        <w:rPr>
          <w:rFonts w:ascii="Century Gothic" w:hAnsi="Century Gothic"/>
          <w:b/>
          <w:color w:val="0E4E7A"/>
          <w:sz w:val="32"/>
          <w:szCs w:val="32"/>
        </w:rPr>
        <w:t xml:space="preserve"> a través del </w:t>
      </w:r>
      <w:r w:rsidRPr="00783BD2">
        <w:rPr>
          <w:rFonts w:ascii="Century Gothic" w:hAnsi="Century Gothic"/>
          <w:b/>
          <w:color w:val="0E4E7A"/>
          <w:sz w:val="32"/>
          <w:szCs w:val="32"/>
        </w:rPr>
        <w:t xml:space="preserve">programa presupuestario </w:t>
      </w:r>
      <w:bookmarkEnd w:id="1"/>
      <w:r w:rsidR="0035725B">
        <w:rPr>
          <w:rFonts w:ascii="Century Gothic" w:hAnsi="Century Gothic"/>
          <w:b/>
          <w:color w:val="0E4E7A"/>
          <w:sz w:val="32"/>
          <w:szCs w:val="32"/>
        </w:rPr>
        <w:t>Educación Inicial no Escolarizada</w:t>
      </w:r>
    </w:p>
    <w:p w14:paraId="5D152E97" w14:textId="77777777" w:rsidR="002917EC" w:rsidRDefault="002917EC" w:rsidP="007F2465">
      <w:pPr>
        <w:pStyle w:val="Ttulo1"/>
        <w:rPr>
          <w:rFonts w:ascii="Century Gothic" w:hAnsi="Century Gothic"/>
          <w:b/>
        </w:rPr>
      </w:pPr>
      <w:bookmarkStart w:id="2" w:name="_Toc505364418"/>
      <w:bookmarkStart w:id="3" w:name="_Toc511815171"/>
      <w:r w:rsidRPr="00371A89">
        <w:rPr>
          <w:rFonts w:ascii="Century Gothic" w:hAnsi="Century Gothic"/>
          <w:b/>
        </w:rPr>
        <w:t>Introducción</w:t>
      </w:r>
      <w:bookmarkEnd w:id="2"/>
      <w:bookmarkEnd w:id="3"/>
    </w:p>
    <w:p w14:paraId="10A93CFC" w14:textId="77777777" w:rsidR="00C72FD7" w:rsidRPr="00C72FD7" w:rsidRDefault="00C72FD7" w:rsidP="00C72FD7"/>
    <w:p w14:paraId="47955920" w14:textId="77777777" w:rsidR="002C4E9A" w:rsidRDefault="002C4E9A" w:rsidP="002C4E9A">
      <w:pPr>
        <w:spacing w:after="240"/>
        <w:jc w:val="both"/>
        <w:rPr>
          <w:rFonts w:ascii="Century Gothic" w:hAnsi="Century Gothic" w:cs="Century Gothic"/>
          <w:color w:val="000000"/>
          <w:sz w:val="24"/>
          <w:szCs w:val="24"/>
        </w:rPr>
      </w:pPr>
      <w:r>
        <w:rPr>
          <w:rFonts w:ascii="Century Gothic" w:eastAsia="Calibri" w:hAnsi="Century Gothic" w:cs="Times New Roman"/>
          <w:sz w:val="24"/>
        </w:rPr>
        <w:t>El sistema actual de Evaluación de Desempeño en México tiene como antecedente un marco legal que se ha ido transformando a lo largo varios años de acuerdo con diferentes esquemas presupuestarios; para operacionalizar este enfoque, existe un marco normativo que se desprende de la Constitución Política de los Estados Unidos Mexicanos; la cual, en su artículo 134, expone que</w:t>
      </w:r>
      <w:r>
        <w:rPr>
          <w:rFonts w:ascii="Century Gothic" w:hAnsi="Century Gothic"/>
          <w:sz w:val="24"/>
          <w:szCs w:val="24"/>
        </w:rPr>
        <w:t xml:space="preserve"> “</w:t>
      </w:r>
      <w:r w:rsidRPr="00A96920">
        <w:rPr>
          <w:rFonts w:ascii="Century Gothic" w:eastAsia="Calibri" w:hAnsi="Century Gothic" w:cs="Times New Roman"/>
          <w:sz w:val="24"/>
        </w:rPr>
        <w:t xml:space="preserve">Los recursos económicos de que dispongan la Federación, las entidades federativas, los Municipios y las demarcaciones territoriales de la Ciudad de México, se administrarán con </w:t>
      </w:r>
      <w:r w:rsidRPr="00A96920">
        <w:rPr>
          <w:rFonts w:ascii="Century Gothic" w:eastAsia="Calibri" w:hAnsi="Century Gothic" w:cs="Times New Roman"/>
          <w:b/>
          <w:sz w:val="24"/>
        </w:rPr>
        <w:t>eficiencia, eficacia, economía, transparencia y honradez</w:t>
      </w:r>
      <w:r w:rsidRPr="00A96920">
        <w:rPr>
          <w:rFonts w:ascii="Century Gothic" w:eastAsia="Calibri" w:hAnsi="Century Gothic" w:cs="Times New Roman"/>
          <w:sz w:val="24"/>
        </w:rPr>
        <w:t>; para cumplir con los objetivos a los que están predestinados</w:t>
      </w:r>
      <w:r>
        <w:rPr>
          <w:rFonts w:ascii="Century Gothic" w:eastAsia="Calibri" w:hAnsi="Century Gothic" w:cs="Times New Roman"/>
          <w:sz w:val="24"/>
        </w:rPr>
        <w:t>” (DOF 29-01-2016)</w:t>
      </w:r>
      <w:r>
        <w:rPr>
          <w:rFonts w:ascii="Century Gothic" w:hAnsi="Century Gothic" w:cs="Century Gothic"/>
          <w:color w:val="000000"/>
          <w:sz w:val="24"/>
          <w:szCs w:val="24"/>
        </w:rPr>
        <w:t>.</w:t>
      </w:r>
    </w:p>
    <w:p w14:paraId="478908B3" w14:textId="77777777" w:rsidR="002C4E9A" w:rsidRDefault="002C4E9A" w:rsidP="002C4E9A">
      <w:pPr>
        <w:spacing w:after="240"/>
        <w:jc w:val="both"/>
        <w:rPr>
          <w:rFonts w:ascii="Century Gothic" w:hAnsi="Century Gothic" w:cs="Century Gothic"/>
          <w:color w:val="000000"/>
          <w:sz w:val="24"/>
          <w:szCs w:val="24"/>
        </w:rPr>
      </w:pPr>
      <w:r>
        <w:rPr>
          <w:rFonts w:ascii="Century Gothic" w:hAnsi="Century Gothic" w:cs="Century Gothic"/>
          <w:color w:val="000000"/>
          <w:sz w:val="24"/>
          <w:szCs w:val="24"/>
        </w:rPr>
        <w:t xml:space="preserve">Asimismo, la Ley Federal de Presupuesto y Responsabilidad Hacendaria (LFPRH), en su Artículo </w:t>
      </w:r>
      <w:r w:rsidR="007A1BAF">
        <w:rPr>
          <w:rFonts w:ascii="Century Gothic" w:hAnsi="Century Gothic" w:cs="Century Gothic"/>
          <w:color w:val="000000"/>
          <w:sz w:val="24"/>
          <w:szCs w:val="24"/>
        </w:rPr>
        <w:t>27 menciona</w:t>
      </w:r>
      <w:r>
        <w:rPr>
          <w:rFonts w:ascii="Century Gothic" w:hAnsi="Century Gothic" w:cs="Century Gothic"/>
          <w:color w:val="000000"/>
          <w:sz w:val="24"/>
          <w:szCs w:val="24"/>
        </w:rPr>
        <w:t xml:space="preserve">: </w:t>
      </w:r>
    </w:p>
    <w:p w14:paraId="6F1FA054" w14:textId="77777777" w:rsidR="002C4E9A" w:rsidRDefault="002C4E9A" w:rsidP="002C4E9A">
      <w:pPr>
        <w:spacing w:after="240"/>
        <w:ind w:left="284" w:right="333"/>
        <w:jc w:val="both"/>
        <w:rPr>
          <w:rFonts w:ascii="Century Gothic" w:hAnsi="Century Gothic"/>
          <w:sz w:val="24"/>
          <w:szCs w:val="24"/>
        </w:rPr>
      </w:pPr>
      <w:r w:rsidRPr="00794349">
        <w:rPr>
          <w:rFonts w:ascii="Century Gothic" w:hAnsi="Century Gothic" w:cs="Century Gothic"/>
          <w:color w:val="000000"/>
          <w:sz w:val="24"/>
          <w:szCs w:val="24"/>
        </w:rPr>
        <w:t xml:space="preserve">La estructura programática facilitará la vinculación de la programación de los ejecutores con el Pan Nacional de Desarrollo y los programas, y deberá </w:t>
      </w:r>
      <w:r w:rsidRPr="00794349">
        <w:rPr>
          <w:rFonts w:ascii="Century Gothic" w:hAnsi="Century Gothic" w:cs="Century Gothic"/>
          <w:b/>
          <w:color w:val="000000"/>
          <w:sz w:val="24"/>
          <w:szCs w:val="24"/>
        </w:rPr>
        <w:t>incluir indicadores del desempeño</w:t>
      </w:r>
      <w:r w:rsidRPr="00794349">
        <w:rPr>
          <w:rFonts w:ascii="Century Gothic" w:hAnsi="Century Gothic" w:cs="Century Gothic"/>
          <w:color w:val="000000"/>
          <w:sz w:val="24"/>
          <w:szCs w:val="24"/>
        </w:rPr>
        <w:t xml:space="preserve"> con sus correspondientes metas anuales”, </w:t>
      </w:r>
      <w:r w:rsidRPr="00794349">
        <w:rPr>
          <w:rFonts w:ascii="Century Gothic" w:hAnsi="Century Gothic" w:cs="Century Gothic"/>
          <w:b/>
          <w:color w:val="000000"/>
          <w:sz w:val="24"/>
          <w:szCs w:val="24"/>
        </w:rPr>
        <w:t>que permitan la evaluación de programas</w:t>
      </w:r>
      <w:r w:rsidRPr="00794349">
        <w:rPr>
          <w:rFonts w:ascii="Century Gothic" w:hAnsi="Century Gothic" w:cs="Century Gothic"/>
          <w:color w:val="000000"/>
          <w:sz w:val="24"/>
          <w:szCs w:val="24"/>
        </w:rPr>
        <w:t xml:space="preserve"> y proyectos; “estos indicadores </w:t>
      </w:r>
      <w:r w:rsidRPr="00794349">
        <w:rPr>
          <w:rFonts w:ascii="Century Gothic" w:hAnsi="Century Gothic" w:cs="Century Gothic"/>
          <w:b/>
          <w:color w:val="000000"/>
          <w:sz w:val="24"/>
          <w:szCs w:val="24"/>
        </w:rPr>
        <w:t>serán la base para el funcionamiento del Sistema de Evaluación del Desempeño</w:t>
      </w:r>
      <w:r w:rsidRPr="00794349">
        <w:rPr>
          <w:rFonts w:ascii="Century Gothic" w:hAnsi="Century Gothic" w:cs="Century Gothic"/>
          <w:color w:val="000000"/>
          <w:sz w:val="24"/>
          <w:szCs w:val="24"/>
        </w:rPr>
        <w:t>,</w:t>
      </w:r>
      <w:r w:rsidRPr="005C260B">
        <w:rPr>
          <w:rFonts w:ascii="Century Gothic" w:eastAsia="Calibri" w:hAnsi="Century Gothic" w:cs="Times New Roman"/>
          <w:sz w:val="24"/>
        </w:rPr>
        <w:t xml:space="preserve"> </w:t>
      </w:r>
      <w:r>
        <w:rPr>
          <w:rFonts w:ascii="Century Gothic" w:eastAsia="Calibri" w:hAnsi="Century Gothic" w:cs="Times New Roman"/>
          <w:sz w:val="24"/>
        </w:rPr>
        <w:t>(DOF 30-12-2015)</w:t>
      </w:r>
      <w:r>
        <w:rPr>
          <w:rFonts w:ascii="Century Gothic" w:hAnsi="Century Gothic" w:cs="Century Gothic"/>
          <w:color w:val="000000"/>
          <w:sz w:val="24"/>
          <w:szCs w:val="24"/>
        </w:rPr>
        <w:t>.</w:t>
      </w:r>
    </w:p>
    <w:p w14:paraId="2B56A689" w14:textId="77777777" w:rsidR="002C4E9A" w:rsidRDefault="002C4E9A" w:rsidP="002C4E9A">
      <w:pPr>
        <w:spacing w:after="240"/>
        <w:jc w:val="both"/>
        <w:rPr>
          <w:rFonts w:ascii="Century Gothic" w:hAnsi="Century Gothic" w:cs="Century Gothic"/>
          <w:color w:val="000000"/>
          <w:sz w:val="24"/>
          <w:szCs w:val="24"/>
        </w:rPr>
      </w:pPr>
      <w:r>
        <w:rPr>
          <w:rFonts w:ascii="Century Gothic" w:hAnsi="Century Gothic" w:cs="Century Gothic"/>
          <w:color w:val="000000"/>
          <w:sz w:val="24"/>
          <w:szCs w:val="24"/>
        </w:rPr>
        <w:t>También, la LFPRH en el Artículo 110 señala: “</w:t>
      </w:r>
      <w:r w:rsidRPr="00794349">
        <w:rPr>
          <w:rFonts w:ascii="Century Gothic" w:hAnsi="Century Gothic" w:cs="Century Gothic"/>
          <w:color w:val="000000"/>
          <w:sz w:val="24"/>
          <w:szCs w:val="24"/>
        </w:rPr>
        <w:t xml:space="preserve">La </w:t>
      </w:r>
      <w:r w:rsidRPr="00794349">
        <w:rPr>
          <w:rFonts w:ascii="Century Gothic" w:hAnsi="Century Gothic" w:cs="Century Gothic"/>
          <w:b/>
          <w:color w:val="000000"/>
          <w:sz w:val="24"/>
          <w:szCs w:val="24"/>
        </w:rPr>
        <w:t>evaluación del desempeño</w:t>
      </w:r>
      <w:r w:rsidRPr="00794349">
        <w:rPr>
          <w:rFonts w:ascii="Century Gothic" w:hAnsi="Century Gothic" w:cs="Century Gothic"/>
          <w:color w:val="000000"/>
          <w:sz w:val="24"/>
          <w:szCs w:val="24"/>
        </w:rPr>
        <w:t xml:space="preserve"> se realizará a través de la verificación del grado de cumplimiento de objetivos y metas, </w:t>
      </w:r>
      <w:r w:rsidRPr="00794349">
        <w:rPr>
          <w:rFonts w:ascii="Century Gothic" w:hAnsi="Century Gothic" w:cs="Century Gothic"/>
          <w:b/>
          <w:color w:val="000000"/>
          <w:sz w:val="24"/>
          <w:szCs w:val="24"/>
        </w:rPr>
        <w:t>con base en indicadores estratégicos y de gestión que permitan conocer los resultados de la aplicación de los recursos</w:t>
      </w:r>
      <w:r w:rsidRPr="00794349">
        <w:rPr>
          <w:rFonts w:ascii="Century Gothic" w:hAnsi="Century Gothic" w:cs="Century Gothic"/>
          <w:color w:val="000000"/>
          <w:sz w:val="24"/>
          <w:szCs w:val="24"/>
        </w:rPr>
        <w:t xml:space="preserve"> públicos federales</w:t>
      </w:r>
      <w:r>
        <w:rPr>
          <w:rFonts w:ascii="Century Gothic" w:hAnsi="Century Gothic" w:cs="Century Gothic"/>
          <w:color w:val="000000"/>
          <w:sz w:val="24"/>
          <w:szCs w:val="24"/>
        </w:rPr>
        <w:t>”  y en su artículo 111 especifica que: “</w:t>
      </w:r>
      <w:r w:rsidR="009A745F">
        <w:rPr>
          <w:rFonts w:ascii="Century Gothic" w:hAnsi="Century Gothic" w:cs="Century Gothic"/>
          <w:color w:val="000000"/>
          <w:sz w:val="24"/>
          <w:szCs w:val="24"/>
        </w:rPr>
        <w:t>[…] verificará periódicamente […</w:t>
      </w:r>
      <w:r w:rsidR="00095D09">
        <w:rPr>
          <w:rFonts w:ascii="Century Gothic" w:hAnsi="Century Gothic" w:cs="Century Gothic"/>
          <w:color w:val="000000"/>
          <w:sz w:val="24"/>
          <w:szCs w:val="24"/>
        </w:rPr>
        <w:t>] los resultados de recaudación y de ejecuci</w:t>
      </w:r>
      <w:r w:rsidR="00266854">
        <w:rPr>
          <w:rFonts w:ascii="Century Gothic" w:hAnsi="Century Gothic" w:cs="Century Gothic"/>
          <w:color w:val="000000"/>
          <w:sz w:val="24"/>
          <w:szCs w:val="24"/>
        </w:rPr>
        <w:t>ón de los</w:t>
      </w:r>
      <w:r w:rsidR="00095D09">
        <w:rPr>
          <w:rFonts w:ascii="Century Gothic" w:hAnsi="Century Gothic" w:cs="Century Gothic"/>
          <w:color w:val="000000"/>
          <w:sz w:val="24"/>
          <w:szCs w:val="24"/>
        </w:rPr>
        <w:t xml:space="preserve"> programas y presupuestos de las dependencias y entidades con base en el </w:t>
      </w:r>
      <w:r w:rsidR="00095D09">
        <w:rPr>
          <w:rFonts w:ascii="Century Gothic" w:hAnsi="Century Gothic" w:cs="Century Gothic"/>
          <w:color w:val="000000"/>
          <w:sz w:val="24"/>
          <w:szCs w:val="24"/>
        </w:rPr>
        <w:lastRenderedPageBreak/>
        <w:t xml:space="preserve">sistema de evaluación del desempeño </w:t>
      </w:r>
      <w:r w:rsidR="006C1A5C">
        <w:rPr>
          <w:rFonts w:ascii="Century Gothic" w:hAnsi="Century Gothic" w:cs="Century Gothic"/>
          <w:color w:val="000000"/>
          <w:sz w:val="24"/>
          <w:szCs w:val="24"/>
        </w:rPr>
        <w:t xml:space="preserve">para identificar la eficiencia, economía, eficacia, y calidad de la Administración Pública federal y el impacto social del ejercicio del gasto público. </w:t>
      </w:r>
      <w:r w:rsidR="00AD7FE3">
        <w:rPr>
          <w:rFonts w:ascii="Century Gothic" w:hAnsi="Century Gothic" w:cs="Century Gothic"/>
          <w:color w:val="000000"/>
          <w:sz w:val="24"/>
          <w:szCs w:val="24"/>
        </w:rPr>
        <w:t>[…]</w:t>
      </w:r>
      <w:r w:rsidRPr="00AD17C7">
        <w:rPr>
          <w:rFonts w:ascii="Century Gothic" w:hAnsi="Century Gothic" w:cs="Century Gothic"/>
          <w:b/>
          <w:color w:val="000000"/>
          <w:sz w:val="24"/>
          <w:szCs w:val="24"/>
        </w:rPr>
        <w:t>El sistema de evaluación del desempeño […]</w:t>
      </w:r>
      <w:r w:rsidR="00135486" w:rsidRPr="00AD17C7">
        <w:rPr>
          <w:rFonts w:ascii="Century Gothic" w:hAnsi="Century Gothic" w:cs="Century Gothic"/>
          <w:b/>
          <w:color w:val="000000"/>
          <w:sz w:val="24"/>
          <w:szCs w:val="24"/>
        </w:rPr>
        <w:t xml:space="preserve"> </w:t>
      </w:r>
      <w:r w:rsidR="00D97642" w:rsidRPr="00AD17C7">
        <w:rPr>
          <w:rFonts w:ascii="Century Gothic" w:hAnsi="Century Gothic" w:cs="Century Gothic"/>
          <w:b/>
          <w:color w:val="000000"/>
          <w:sz w:val="24"/>
          <w:szCs w:val="24"/>
        </w:rPr>
        <w:t>será obligatorio para los ejecutores de gasto</w:t>
      </w:r>
      <w:r w:rsidR="00D97642">
        <w:rPr>
          <w:rFonts w:ascii="Century Gothic" w:hAnsi="Century Gothic" w:cs="Century Gothic"/>
          <w:color w:val="000000"/>
          <w:sz w:val="24"/>
          <w:szCs w:val="24"/>
        </w:rPr>
        <w:t xml:space="preserve">. Dicho sistema incorporará indicadores </w:t>
      </w:r>
      <w:r w:rsidR="00715E3D">
        <w:rPr>
          <w:rFonts w:ascii="Century Gothic" w:hAnsi="Century Gothic" w:cs="Century Gothic"/>
          <w:color w:val="000000"/>
          <w:sz w:val="24"/>
          <w:szCs w:val="24"/>
        </w:rPr>
        <w:t xml:space="preserve">para evaluar </w:t>
      </w:r>
      <w:r w:rsidR="00715E3D" w:rsidRPr="00C012F9">
        <w:rPr>
          <w:rFonts w:ascii="Century Gothic" w:hAnsi="Century Gothic" w:cs="Century Gothic"/>
          <w:color w:val="000000"/>
          <w:sz w:val="24"/>
          <w:szCs w:val="24"/>
        </w:rPr>
        <w:t>los resultados</w:t>
      </w:r>
      <w:r>
        <w:rPr>
          <w:rFonts w:ascii="Century Gothic" w:hAnsi="Century Gothic" w:cs="Century Gothic"/>
          <w:color w:val="000000"/>
          <w:sz w:val="24"/>
          <w:szCs w:val="24"/>
        </w:rPr>
        <w:t xml:space="preserve">” </w:t>
      </w:r>
      <w:r>
        <w:rPr>
          <w:rFonts w:ascii="Century Gothic" w:eastAsia="Calibri" w:hAnsi="Century Gothic" w:cs="Times New Roman"/>
          <w:sz w:val="24"/>
        </w:rPr>
        <w:t>(DOF 30-12-2015)</w:t>
      </w:r>
      <w:r>
        <w:rPr>
          <w:rFonts w:ascii="Century Gothic" w:hAnsi="Century Gothic" w:cs="Century Gothic"/>
          <w:color w:val="000000"/>
          <w:sz w:val="24"/>
          <w:szCs w:val="24"/>
        </w:rPr>
        <w:t xml:space="preserve">. </w:t>
      </w:r>
    </w:p>
    <w:p w14:paraId="363F9E87" w14:textId="77777777" w:rsidR="002C4E9A" w:rsidRDefault="002C4E9A" w:rsidP="002C4E9A">
      <w:pPr>
        <w:spacing w:after="240"/>
        <w:jc w:val="both"/>
        <w:rPr>
          <w:rFonts w:ascii="Century Gothic" w:hAnsi="Century Gothic" w:cs="Century Gothic"/>
          <w:color w:val="000000"/>
          <w:sz w:val="24"/>
          <w:szCs w:val="24"/>
        </w:rPr>
      </w:pPr>
      <w:r>
        <w:rPr>
          <w:rFonts w:ascii="Century Gothic" w:hAnsi="Century Gothic" w:cs="Century Gothic"/>
          <w:color w:val="000000"/>
          <w:sz w:val="24"/>
          <w:szCs w:val="24"/>
        </w:rPr>
        <w:t>El artículo 85 de la LFPRH refiere que los recursos transferidos por la federación que ejerzan las entidades federativas, los municipios, o cualquier ente público de carácter local, “</w:t>
      </w:r>
      <w:r w:rsidRPr="00794349">
        <w:rPr>
          <w:rFonts w:ascii="Century Gothic" w:hAnsi="Century Gothic" w:cs="Century Gothic"/>
          <w:b/>
          <w:color w:val="000000"/>
          <w:sz w:val="24"/>
          <w:szCs w:val="24"/>
        </w:rPr>
        <w:t>serán evaluados</w:t>
      </w:r>
      <w:r w:rsidRPr="00794349">
        <w:rPr>
          <w:rFonts w:ascii="Century Gothic" w:hAnsi="Century Gothic" w:cs="Century Gothic"/>
          <w:color w:val="000000"/>
          <w:sz w:val="24"/>
          <w:szCs w:val="24"/>
        </w:rPr>
        <w:t xml:space="preserve"> conforme a las bases establecidas en el </w:t>
      </w:r>
      <w:r w:rsidRPr="00794349">
        <w:rPr>
          <w:rFonts w:ascii="Century Gothic" w:hAnsi="Century Gothic" w:cs="Century Gothic"/>
          <w:b/>
          <w:color w:val="000000"/>
          <w:sz w:val="24"/>
          <w:szCs w:val="24"/>
        </w:rPr>
        <w:t>artículo 110 de esta ley</w:t>
      </w:r>
      <w:r w:rsidRPr="00794349">
        <w:rPr>
          <w:rFonts w:ascii="Century Gothic" w:hAnsi="Century Gothic" w:cs="Century Gothic"/>
          <w:color w:val="000000"/>
          <w:sz w:val="24"/>
          <w:szCs w:val="24"/>
        </w:rPr>
        <w:t xml:space="preserve">, </w:t>
      </w:r>
      <w:r w:rsidRPr="00794349">
        <w:rPr>
          <w:rFonts w:ascii="Century Gothic" w:hAnsi="Century Gothic" w:cs="Century Gothic"/>
          <w:b/>
          <w:color w:val="000000"/>
          <w:sz w:val="24"/>
          <w:szCs w:val="24"/>
        </w:rPr>
        <w:t>con base en indicadores estratégicos y de gestión</w:t>
      </w:r>
      <w:r w:rsidRPr="00794349">
        <w:rPr>
          <w:rFonts w:ascii="Century Gothic" w:hAnsi="Century Gothic" w:cs="Century Gothic"/>
          <w:color w:val="000000"/>
          <w:sz w:val="24"/>
          <w:szCs w:val="24"/>
        </w:rPr>
        <w:t xml:space="preserve"> por instancias técnicas independientes de las instituciones que ejerzan dichos recursos observando los requisitos de información correspondientes</w:t>
      </w:r>
      <w:r>
        <w:rPr>
          <w:rFonts w:ascii="Century Gothic" w:hAnsi="Century Gothic" w:cs="Century Gothic"/>
          <w:color w:val="000000"/>
          <w:sz w:val="24"/>
          <w:szCs w:val="24"/>
        </w:rPr>
        <w:t xml:space="preserve">” </w:t>
      </w:r>
      <w:r>
        <w:rPr>
          <w:rFonts w:ascii="Century Gothic" w:eastAsia="Calibri" w:hAnsi="Century Gothic" w:cs="Times New Roman"/>
          <w:sz w:val="24"/>
        </w:rPr>
        <w:t>(DOF 30-12-2015)</w:t>
      </w:r>
      <w:r>
        <w:rPr>
          <w:rFonts w:ascii="Century Gothic" w:hAnsi="Century Gothic" w:cs="Century Gothic"/>
          <w:color w:val="000000"/>
          <w:sz w:val="24"/>
          <w:szCs w:val="24"/>
        </w:rPr>
        <w:t>.</w:t>
      </w:r>
    </w:p>
    <w:p w14:paraId="41B162D5" w14:textId="77777777" w:rsidR="002C4E9A" w:rsidRDefault="002C4E9A" w:rsidP="002C4E9A">
      <w:pPr>
        <w:spacing w:after="240"/>
        <w:jc w:val="both"/>
        <w:rPr>
          <w:rFonts w:ascii="Century Gothic" w:hAnsi="Century Gothic" w:cs="Century Gothic"/>
          <w:color w:val="000000"/>
          <w:sz w:val="24"/>
          <w:szCs w:val="24"/>
        </w:rPr>
      </w:pPr>
      <w:r>
        <w:rPr>
          <w:rFonts w:ascii="Century Gothic" w:eastAsia="Calibri" w:hAnsi="Century Gothic" w:cs="Times New Roman"/>
          <w:sz w:val="24"/>
        </w:rPr>
        <w:t>A este conjunto de normas se anexa la</w:t>
      </w:r>
      <w:r>
        <w:rPr>
          <w:rFonts w:ascii="Century Gothic" w:hAnsi="Century Gothic" w:cs="Century Gothic"/>
          <w:color w:val="000000"/>
          <w:sz w:val="24"/>
          <w:szCs w:val="24"/>
        </w:rPr>
        <w:t xml:space="preserve"> Ley General de Contabilidad Gubernamental (LGCG) donde se señala la obligatoriedad de cumplir con la ley para todos los niveles de gobierno, lo que da origen a la armonización contable y al ente que la regula Consejo Nacional de Armonización Contable (CONAC). En esta ley se menciona la integración de la cuenta pública en las entidades federativas en su artículo 53: La cuenta pública de las entidades federativas contendrá como mínimo: “</w:t>
      </w:r>
      <w:r w:rsidRPr="00007C29">
        <w:rPr>
          <w:rFonts w:ascii="Century Gothic" w:hAnsi="Century Gothic" w:cs="Century Gothic"/>
          <w:color w:val="000000"/>
          <w:sz w:val="24"/>
          <w:szCs w:val="24"/>
        </w:rPr>
        <w:t>III. Información programática, de acuerdo con la clasificación establecida en la fracción III del artículo 46 de esta ley</w:t>
      </w:r>
      <w:r>
        <w:rPr>
          <w:rFonts w:ascii="Century Gothic" w:hAnsi="Century Gothic" w:cs="Century Gothic"/>
          <w:color w:val="000000"/>
          <w:sz w:val="24"/>
          <w:szCs w:val="24"/>
        </w:rPr>
        <w:t>” el cual señala que la información programática deberá tener la desagregación siguiente: “</w:t>
      </w:r>
      <w:r w:rsidRPr="00007C29">
        <w:rPr>
          <w:rFonts w:ascii="Century Gothic" w:hAnsi="Century Gothic" w:cs="Century Gothic"/>
          <w:color w:val="000000"/>
          <w:sz w:val="24"/>
          <w:szCs w:val="24"/>
        </w:rPr>
        <w:t xml:space="preserve">a) Gasto por categoría programática; b) Programas y proyectos de inversión; </w:t>
      </w:r>
      <w:r w:rsidRPr="00007C29">
        <w:rPr>
          <w:rFonts w:ascii="Century Gothic" w:hAnsi="Century Gothic" w:cs="Century Gothic"/>
          <w:b/>
          <w:color w:val="000000"/>
          <w:sz w:val="24"/>
          <w:szCs w:val="24"/>
        </w:rPr>
        <w:t>c) Indicadores de resultados</w:t>
      </w:r>
      <w:r>
        <w:rPr>
          <w:rFonts w:ascii="Century Gothic" w:hAnsi="Century Gothic" w:cs="Century Gothic"/>
          <w:color w:val="000000"/>
          <w:sz w:val="24"/>
          <w:szCs w:val="24"/>
        </w:rPr>
        <w:t>”</w:t>
      </w:r>
      <w:r>
        <w:rPr>
          <w:rFonts w:ascii="Century Gothic" w:hAnsi="Century Gothic" w:cs="Century Gothic"/>
          <w:b/>
          <w:color w:val="000000"/>
          <w:sz w:val="24"/>
          <w:szCs w:val="24"/>
        </w:rPr>
        <w:t>;</w:t>
      </w:r>
      <w:r>
        <w:rPr>
          <w:rFonts w:ascii="Century Gothic" w:hAnsi="Century Gothic" w:cs="Century Gothic"/>
          <w:color w:val="000000"/>
          <w:sz w:val="24"/>
          <w:szCs w:val="24"/>
        </w:rPr>
        <w:t xml:space="preserve"> y “</w:t>
      </w:r>
      <w:r w:rsidRPr="00007C29">
        <w:rPr>
          <w:rFonts w:ascii="Century Gothic" w:hAnsi="Century Gothic" w:cs="Century Gothic"/>
          <w:color w:val="000000"/>
          <w:sz w:val="24"/>
          <w:szCs w:val="24"/>
        </w:rPr>
        <w:t>IV. Análisis cualitativo de los indicadores de la postura fiscal, estableciendo su vínculo con los objetivos y prioridades definidas en la materia, en el programa económico anual</w:t>
      </w:r>
      <w:r>
        <w:rPr>
          <w:rFonts w:ascii="Century Gothic" w:hAnsi="Century Gothic" w:cs="Century Gothic"/>
          <w:color w:val="000000"/>
          <w:sz w:val="24"/>
          <w:szCs w:val="24"/>
        </w:rPr>
        <w:t>”</w:t>
      </w:r>
      <w:r w:rsidRPr="00D11410">
        <w:rPr>
          <w:rFonts w:ascii="Century Gothic" w:eastAsia="Calibri" w:hAnsi="Century Gothic" w:cs="Times New Roman"/>
          <w:sz w:val="24"/>
        </w:rPr>
        <w:t xml:space="preserve"> </w:t>
      </w:r>
      <w:r>
        <w:rPr>
          <w:rFonts w:ascii="Century Gothic" w:eastAsia="Calibri" w:hAnsi="Century Gothic" w:cs="Times New Roman"/>
          <w:sz w:val="24"/>
        </w:rPr>
        <w:t>(DOF 18-07-2016)</w:t>
      </w:r>
      <w:r>
        <w:rPr>
          <w:rFonts w:ascii="Century Gothic" w:hAnsi="Century Gothic" w:cs="Century Gothic"/>
          <w:color w:val="000000"/>
          <w:sz w:val="24"/>
          <w:szCs w:val="24"/>
        </w:rPr>
        <w:t>.</w:t>
      </w:r>
    </w:p>
    <w:p w14:paraId="23272E1E" w14:textId="77777777" w:rsidR="00FA78B2" w:rsidRPr="00A61F87" w:rsidRDefault="00FA78B2" w:rsidP="00FA78B2">
      <w:pPr>
        <w:pStyle w:val="Ttulo1"/>
        <w:rPr>
          <w:rFonts w:ascii="Century Gothic" w:eastAsia="Calibri" w:hAnsi="Century Gothic"/>
          <w:b/>
          <w:color w:val="244061" w:themeColor="accent1" w:themeShade="80"/>
          <w:sz w:val="28"/>
        </w:rPr>
      </w:pPr>
      <w:bookmarkStart w:id="4" w:name="_Toc511722370"/>
      <w:bookmarkStart w:id="5" w:name="_Toc511763841"/>
      <w:bookmarkStart w:id="6" w:name="_Toc511815172"/>
      <w:r w:rsidRPr="00A61F87">
        <w:rPr>
          <w:rFonts w:ascii="Century Gothic" w:eastAsia="Calibri" w:hAnsi="Century Gothic"/>
          <w:b/>
          <w:color w:val="244061" w:themeColor="accent1" w:themeShade="80"/>
          <w:sz w:val="28"/>
        </w:rPr>
        <w:t>Marco Legal del Sistema de Evaluación de Desempeño</w:t>
      </w:r>
      <w:bookmarkEnd w:id="4"/>
      <w:bookmarkEnd w:id="5"/>
      <w:bookmarkEnd w:id="6"/>
    </w:p>
    <w:p w14:paraId="3120FB8F" w14:textId="77777777" w:rsidR="00FA78B2" w:rsidRDefault="00FA78B2" w:rsidP="00FA78B2">
      <w:pPr>
        <w:pStyle w:val="Texto"/>
        <w:spacing w:after="0" w:line="240" w:lineRule="auto"/>
        <w:ind w:firstLine="0"/>
        <w:rPr>
          <w:rFonts w:ascii="Century Gothic" w:eastAsia="Calibri" w:hAnsi="Century Gothic" w:cs="Times New Roman"/>
          <w:b/>
          <w:sz w:val="24"/>
        </w:rPr>
      </w:pPr>
    </w:p>
    <w:p w14:paraId="595F5B70" w14:textId="77777777" w:rsidR="00FA78B2" w:rsidRDefault="00FA78B2" w:rsidP="00FA78B2">
      <w:pPr>
        <w:spacing w:after="240"/>
        <w:jc w:val="both"/>
        <w:rPr>
          <w:rFonts w:ascii="Century Gothic" w:eastAsia="Calibri" w:hAnsi="Century Gothic" w:cs="Times New Roman"/>
          <w:sz w:val="24"/>
        </w:rPr>
      </w:pPr>
      <w:r>
        <w:rPr>
          <w:rFonts w:ascii="Century Gothic" w:eastAsia="Calibri" w:hAnsi="Century Gothic" w:cs="Times New Roman"/>
          <w:sz w:val="24"/>
        </w:rPr>
        <w:t>El S</w:t>
      </w:r>
      <w:r w:rsidRPr="009C26B0">
        <w:rPr>
          <w:rFonts w:ascii="Century Gothic" w:eastAsia="Calibri" w:hAnsi="Century Gothic" w:cs="Times New Roman"/>
          <w:sz w:val="24"/>
        </w:rPr>
        <w:t xml:space="preserve">istema de </w:t>
      </w:r>
      <w:r>
        <w:rPr>
          <w:rFonts w:ascii="Century Gothic" w:eastAsia="Calibri" w:hAnsi="Century Gothic" w:cs="Times New Roman"/>
          <w:sz w:val="24"/>
        </w:rPr>
        <w:t xml:space="preserve">Evaluación de Desempeño en nuestro País  es el resultado del cumplimiento de una serie de disposiciones emanadas de la  </w:t>
      </w:r>
      <w:r w:rsidRPr="004C7CC2">
        <w:rPr>
          <w:rFonts w:ascii="Century Gothic" w:eastAsia="Calibri" w:hAnsi="Century Gothic" w:cs="Times New Roman"/>
          <w:sz w:val="24"/>
        </w:rPr>
        <w:t>Constitución Política de los Estados Unidos Mexicanos artículo 134 y</w:t>
      </w:r>
      <w:r>
        <w:rPr>
          <w:rFonts w:ascii="Century Gothic" w:eastAsia="Calibri" w:hAnsi="Century Gothic" w:cs="Times New Roman"/>
          <w:sz w:val="24"/>
        </w:rPr>
        <w:t xml:space="preserve"> replicada en las Constituciones Estatales, como es el caso de la </w:t>
      </w:r>
      <w:r w:rsidRPr="004C7CC2">
        <w:rPr>
          <w:rFonts w:ascii="Century Gothic" w:eastAsia="Calibri" w:hAnsi="Century Gothic" w:cs="Times New Roman"/>
          <w:sz w:val="24"/>
        </w:rPr>
        <w:t>Constitución Política del Estado Libre y Soberano de Colima</w:t>
      </w:r>
      <w:r>
        <w:rPr>
          <w:rFonts w:ascii="Century Gothic" w:eastAsia="Calibri" w:hAnsi="Century Gothic" w:cs="Times New Roman"/>
          <w:sz w:val="24"/>
        </w:rPr>
        <w:t>.</w:t>
      </w:r>
    </w:p>
    <w:p w14:paraId="3A43C442" w14:textId="77777777" w:rsidR="00FA78B2" w:rsidRPr="004C7CC2" w:rsidRDefault="00FA78B2" w:rsidP="00FA78B2">
      <w:pPr>
        <w:pStyle w:val="Texto"/>
        <w:spacing w:after="0" w:line="240" w:lineRule="auto"/>
        <w:rPr>
          <w:rFonts w:ascii="Century Gothic" w:eastAsia="Calibri" w:hAnsi="Century Gothic" w:cs="Times New Roman"/>
          <w:sz w:val="24"/>
        </w:rPr>
      </w:pPr>
    </w:p>
    <w:p w14:paraId="54CCF962" w14:textId="77777777" w:rsidR="00FA78B2" w:rsidRDefault="00FA78B2" w:rsidP="00FA78B2">
      <w:pPr>
        <w:spacing w:after="240"/>
        <w:jc w:val="both"/>
        <w:rPr>
          <w:rFonts w:ascii="Century Gothic" w:eastAsia="Calibri" w:hAnsi="Century Gothic" w:cs="Times New Roman"/>
          <w:sz w:val="24"/>
        </w:rPr>
      </w:pPr>
      <w:r>
        <w:rPr>
          <w:rFonts w:ascii="Century Gothic" w:eastAsia="Calibri" w:hAnsi="Century Gothic" w:cs="Times New Roman"/>
          <w:sz w:val="24"/>
        </w:rPr>
        <w:t>En este contexto, en la legislación federal, derivaron</w:t>
      </w:r>
      <w:r w:rsidRPr="0002255A">
        <w:rPr>
          <w:rFonts w:ascii="Century Gothic" w:eastAsia="Calibri" w:hAnsi="Century Gothic" w:cs="Times New Roman"/>
          <w:sz w:val="24"/>
        </w:rPr>
        <w:t xml:space="preserve"> una serie de disposiciones </w:t>
      </w:r>
      <w:r>
        <w:rPr>
          <w:rFonts w:ascii="Century Gothic" w:eastAsia="Calibri" w:hAnsi="Century Gothic" w:cs="Times New Roman"/>
          <w:sz w:val="24"/>
        </w:rPr>
        <w:t>de aplicación general para todas las entidades federales, estatales, municipales y órganos autónomos. En el ámbito Estatal también se actualizó el marco conceptual y regulatorio.</w:t>
      </w:r>
      <w:r w:rsidRPr="004C7CC2">
        <w:rPr>
          <w:rFonts w:ascii="Century Gothic" w:eastAsia="Calibri" w:hAnsi="Century Gothic" w:cs="Times New Roman"/>
          <w:sz w:val="24"/>
        </w:rPr>
        <w:t xml:space="preserve"> </w:t>
      </w:r>
      <w:r>
        <w:rPr>
          <w:rFonts w:ascii="Century Gothic" w:eastAsia="Calibri" w:hAnsi="Century Gothic" w:cs="Times New Roman"/>
          <w:sz w:val="24"/>
        </w:rPr>
        <w:t>Enumeramos a continuación algunas de estas disposiciones:</w:t>
      </w:r>
    </w:p>
    <w:p w14:paraId="56880389" w14:textId="77777777" w:rsidR="00FA78B2" w:rsidRPr="004C7CC2" w:rsidRDefault="00FA78B2" w:rsidP="00FA78B2">
      <w:pPr>
        <w:pStyle w:val="Texto"/>
        <w:spacing w:after="0" w:line="240" w:lineRule="auto"/>
        <w:ind w:firstLine="0"/>
        <w:rPr>
          <w:rFonts w:ascii="Century Gothic" w:eastAsia="Calibri" w:hAnsi="Century Gothic" w:cs="Times New Roman"/>
          <w:sz w:val="24"/>
        </w:rPr>
      </w:pPr>
    </w:p>
    <w:p w14:paraId="3AFC7DEE" w14:textId="77777777" w:rsidR="00FA78B2" w:rsidRPr="00896D8F" w:rsidRDefault="00FA78B2" w:rsidP="00FA78B2">
      <w:pPr>
        <w:pStyle w:val="Texto"/>
        <w:spacing w:after="0" w:line="240" w:lineRule="auto"/>
        <w:ind w:firstLine="0"/>
        <w:rPr>
          <w:rFonts w:ascii="Century Gothic" w:eastAsia="Calibri" w:hAnsi="Century Gothic" w:cs="Times New Roman"/>
          <w:b/>
          <w:color w:val="244061" w:themeColor="accent1" w:themeShade="80"/>
          <w:sz w:val="24"/>
        </w:rPr>
      </w:pPr>
      <w:r w:rsidRPr="00896D8F">
        <w:rPr>
          <w:rFonts w:ascii="Century Gothic" w:eastAsia="Calibri" w:hAnsi="Century Gothic" w:cs="Times New Roman"/>
          <w:b/>
          <w:color w:val="244061" w:themeColor="accent1" w:themeShade="80"/>
          <w:sz w:val="24"/>
        </w:rPr>
        <w:t>Constitución Política de los Estados Unidos Mexicanos:</w:t>
      </w:r>
    </w:p>
    <w:p w14:paraId="0377E12A" w14:textId="77777777" w:rsidR="00FA78B2" w:rsidRPr="00F66CE0" w:rsidRDefault="00FA78B2" w:rsidP="00FA78B2">
      <w:pPr>
        <w:pStyle w:val="Texto"/>
        <w:spacing w:after="0" w:line="240" w:lineRule="auto"/>
        <w:ind w:left="720" w:firstLine="0"/>
        <w:rPr>
          <w:rFonts w:ascii="Century Gothic" w:eastAsia="Calibri" w:hAnsi="Century Gothic" w:cs="Times New Roman"/>
          <w:b/>
          <w:sz w:val="24"/>
        </w:rPr>
      </w:pPr>
    </w:p>
    <w:p w14:paraId="2905C999" w14:textId="77777777" w:rsidR="00FA78B2" w:rsidRPr="00502B43" w:rsidRDefault="00FA78B2" w:rsidP="00FA78B2">
      <w:pPr>
        <w:spacing w:after="160" w:line="259" w:lineRule="auto"/>
        <w:ind w:left="426" w:right="474"/>
        <w:jc w:val="both"/>
        <w:rPr>
          <w:rFonts w:ascii="Century Gothic" w:hAnsi="Century Gothic"/>
          <w:lang w:val="es-ES"/>
        </w:rPr>
      </w:pPr>
      <w:r w:rsidRPr="00896D8F">
        <w:rPr>
          <w:rFonts w:ascii="Century Gothic" w:hAnsi="Century Gothic"/>
          <w:b/>
          <w:lang w:val="es-ES"/>
        </w:rPr>
        <w:t>Artículo 134</w:t>
      </w:r>
      <w:r w:rsidRPr="00502B43">
        <w:rPr>
          <w:rFonts w:ascii="Century Gothic" w:hAnsi="Century Gothic"/>
          <w:lang w:val="es-ES"/>
        </w:rPr>
        <w:t>: “Los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w:t>
      </w:r>
    </w:p>
    <w:p w14:paraId="5E13B50B" w14:textId="77777777" w:rsidR="00FA78B2" w:rsidRDefault="00FA78B2" w:rsidP="00FA78B2">
      <w:pPr>
        <w:pStyle w:val="Texto"/>
        <w:spacing w:after="0" w:line="240" w:lineRule="auto"/>
        <w:ind w:firstLine="0"/>
        <w:rPr>
          <w:rFonts w:ascii="Century Gothic" w:eastAsia="Calibri" w:hAnsi="Century Gothic" w:cs="Times New Roman"/>
          <w:b/>
          <w:sz w:val="24"/>
        </w:rPr>
      </w:pPr>
    </w:p>
    <w:p w14:paraId="35154542" w14:textId="77777777" w:rsidR="00FA78B2" w:rsidRPr="00896D8F" w:rsidRDefault="00FA78B2" w:rsidP="00FA78B2">
      <w:pPr>
        <w:pStyle w:val="Texto"/>
        <w:spacing w:after="0" w:line="240" w:lineRule="auto"/>
        <w:ind w:firstLine="0"/>
        <w:rPr>
          <w:rFonts w:ascii="Century Gothic" w:eastAsia="Calibri" w:hAnsi="Century Gothic" w:cs="Times New Roman"/>
          <w:b/>
          <w:color w:val="244061" w:themeColor="accent1" w:themeShade="80"/>
          <w:sz w:val="24"/>
        </w:rPr>
      </w:pPr>
      <w:r w:rsidRPr="00896D8F">
        <w:rPr>
          <w:rFonts w:ascii="Century Gothic" w:eastAsia="Calibri" w:hAnsi="Century Gothic" w:cs="Times New Roman"/>
          <w:b/>
          <w:color w:val="244061" w:themeColor="accent1" w:themeShade="80"/>
          <w:sz w:val="24"/>
        </w:rPr>
        <w:t>Constitución Política del Estado Libre y Soberano de Colima</w:t>
      </w:r>
    </w:p>
    <w:p w14:paraId="0C0EBBCA" w14:textId="77777777" w:rsidR="00FA78B2" w:rsidRPr="004C7CC2" w:rsidRDefault="00FA78B2" w:rsidP="00FA78B2">
      <w:pPr>
        <w:pStyle w:val="Texto"/>
        <w:spacing w:after="0" w:line="240" w:lineRule="auto"/>
        <w:ind w:firstLine="0"/>
        <w:rPr>
          <w:rFonts w:ascii="Century Gothic" w:eastAsia="Calibri" w:hAnsi="Century Gothic" w:cs="Times New Roman"/>
          <w:b/>
          <w:sz w:val="24"/>
        </w:rPr>
      </w:pPr>
    </w:p>
    <w:p w14:paraId="2C46DA73" w14:textId="77777777" w:rsidR="00FA78B2" w:rsidRPr="00502B43" w:rsidRDefault="00FA78B2" w:rsidP="00FA78B2">
      <w:pPr>
        <w:spacing w:after="160" w:line="259" w:lineRule="auto"/>
        <w:ind w:left="426" w:right="474"/>
        <w:jc w:val="both"/>
        <w:rPr>
          <w:rFonts w:ascii="Century Gothic" w:hAnsi="Century Gothic"/>
          <w:lang w:val="es-ES"/>
        </w:rPr>
      </w:pPr>
      <w:r w:rsidRPr="00896D8F">
        <w:rPr>
          <w:rFonts w:ascii="Century Gothic" w:hAnsi="Century Gothic"/>
          <w:b/>
          <w:lang w:val="es-ES"/>
        </w:rPr>
        <w:t>Artículo 108</w:t>
      </w:r>
      <w:r w:rsidRPr="00502B43">
        <w:rPr>
          <w:rFonts w:ascii="Century Gothic" w:hAnsi="Century Gothic"/>
          <w:lang w:val="es-ES"/>
        </w:rPr>
        <w:t>: “Los recursos y fondos públicos que administren, custodien o ejerzan los poderes del Estado, los municipios, los órganos autónomos previstos por esta Constitución, los organismos descentralizados contemplados en las leyes, empresas de participación pública, fideicomisos públicos del Estado y municipios, así como a cargo de cualquier persona física o moral, pública o privada, se manejarán con eficiencia, eficacia, economía, transparencia y honradez, para satisfacer los objetivos a los que están destinados.</w:t>
      </w:r>
    </w:p>
    <w:p w14:paraId="35372BBE"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El ejercicio de dichos recursos será objeto de evaluación, control y fiscalización por parte del Órgano Superior de Auditoría y Fiscalización Gubernamental del Estado previsto por esta Constitución, con el propósito de que los recursos que se asignen en los respectivos presupuestos, se administren y ejerzan en los términos del párrafo anterior.”</w:t>
      </w:r>
    </w:p>
    <w:p w14:paraId="2095FA2F" w14:textId="77777777" w:rsidR="00FA78B2" w:rsidRDefault="00FA78B2" w:rsidP="00FA78B2">
      <w:pPr>
        <w:pStyle w:val="Texto"/>
        <w:spacing w:after="0" w:line="240" w:lineRule="auto"/>
        <w:rPr>
          <w:rFonts w:ascii="Century Gothic" w:eastAsia="Calibri" w:hAnsi="Century Gothic" w:cs="Times New Roman"/>
          <w:sz w:val="24"/>
        </w:rPr>
      </w:pPr>
    </w:p>
    <w:p w14:paraId="34AB8E9A" w14:textId="77777777" w:rsidR="00FA78B2" w:rsidRPr="00896D8F" w:rsidRDefault="00FA78B2" w:rsidP="00FA78B2">
      <w:pPr>
        <w:pStyle w:val="Texto"/>
        <w:spacing w:after="240" w:line="240" w:lineRule="auto"/>
        <w:ind w:firstLine="0"/>
        <w:rPr>
          <w:rFonts w:ascii="Century Gothic" w:eastAsia="Calibri" w:hAnsi="Century Gothic" w:cs="Times New Roman"/>
          <w:b/>
          <w:color w:val="244061" w:themeColor="accent1" w:themeShade="80"/>
          <w:sz w:val="24"/>
        </w:rPr>
      </w:pPr>
      <w:r w:rsidRPr="00896D8F">
        <w:rPr>
          <w:rFonts w:ascii="Century Gothic" w:eastAsia="Calibri" w:hAnsi="Century Gothic" w:cs="Times New Roman"/>
          <w:b/>
          <w:color w:val="244061" w:themeColor="accent1" w:themeShade="80"/>
          <w:sz w:val="24"/>
        </w:rPr>
        <w:t>Ley Federal de Presupuesto y Responsabilidad Hacendaria</w:t>
      </w:r>
    </w:p>
    <w:p w14:paraId="348A8642" w14:textId="77777777" w:rsidR="00FA78B2" w:rsidRPr="00502B43" w:rsidRDefault="00FA78B2" w:rsidP="00FA78B2">
      <w:pPr>
        <w:spacing w:after="160" w:line="259" w:lineRule="auto"/>
        <w:ind w:left="426" w:right="474"/>
        <w:jc w:val="both"/>
        <w:rPr>
          <w:rFonts w:ascii="Century Gothic" w:hAnsi="Century Gothic"/>
          <w:lang w:val="es-ES"/>
        </w:rPr>
      </w:pPr>
      <w:r w:rsidRPr="00896D8F">
        <w:rPr>
          <w:rFonts w:ascii="Century Gothic" w:hAnsi="Century Gothic"/>
          <w:b/>
          <w:lang w:val="es-ES"/>
        </w:rPr>
        <w:t>Artículo 27</w:t>
      </w:r>
      <w:r w:rsidRPr="00502B43">
        <w:rPr>
          <w:rFonts w:ascii="Century Gothic" w:hAnsi="Century Gothic"/>
          <w:lang w:val="es-ES"/>
        </w:rPr>
        <w:t xml:space="preserve"> </w:t>
      </w:r>
      <w:r w:rsidRPr="00896D8F">
        <w:rPr>
          <w:rFonts w:ascii="Century Gothic" w:hAnsi="Century Gothic"/>
          <w:b/>
          <w:lang w:val="es-ES"/>
        </w:rPr>
        <w:t>cuarto párrafo</w:t>
      </w:r>
      <w:r w:rsidRPr="00502B43">
        <w:rPr>
          <w:rFonts w:ascii="Century Gothic" w:hAnsi="Century Gothic"/>
          <w:lang w:val="es-ES"/>
        </w:rPr>
        <w:t xml:space="preserve">: “La estructura programática facilitará la vinculación de la programación de los ejecutores con el Plan Nacional de Desarrollo y los programas, y deberá incluir indicadores de desempeño con sus correspondientes metas anuales. Deberán diferenciarse los indicadores y metas de la dependencia o entidad de los indicadores y metas de sus unidades responsables. Dichos indicadores de desempeño corresponderán a un índice, medida, cociente o fórmula que permita </w:t>
      </w:r>
      <w:r w:rsidRPr="00502B43">
        <w:rPr>
          <w:rFonts w:ascii="Century Gothic" w:hAnsi="Century Gothic"/>
          <w:lang w:val="es-ES"/>
        </w:rPr>
        <w:lastRenderedPageBreak/>
        <w:t>establecer un parámetro de medición de lo que se pretende lograr en un año expresado en términos de cobertura, eficiencia, impacto económico y social, calidad y equidad. Estos indicadores serán la base para el funcionamiento del Sistema de Evaluación del Desempeño.”</w:t>
      </w:r>
    </w:p>
    <w:p w14:paraId="414D636D"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Artículo 85 fracción I: “Los recursos federales aprobados en el Presupuesto de Egresos para ser transferidos a las entidades federativas y, por conducto de éstas, a los municipios y las demarcaciones territoriales del Distrito Federal se sujetarán a lo siguiente:</w:t>
      </w:r>
    </w:p>
    <w:p w14:paraId="50EC1115"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 xml:space="preserve">I. </w:t>
      </w:r>
      <w:r w:rsidRPr="00502B43">
        <w:rPr>
          <w:rFonts w:ascii="Century Gothic" w:hAnsi="Century Gothic"/>
          <w:lang w:val="es-ES"/>
        </w:rPr>
        <w:tab/>
        <w:t>Los recursos federales que ejerzan las entidades federativas, los municipios, los órganos político-administrativos de las demarcaciones territoriales del Distrito Federal, así como sus respectivas administraciones públicas paraestatales o cualquier ente público de carácter local, serán evaluados conforme a las bases establecidas en el artículo 110 de esta Ley, con base en indicadores estratégicos y de gestión, por instancias técnicas independientes de las instituciones que ejerzan dichos recursos, observando los requisitos de información correspondientes, y”</w:t>
      </w:r>
    </w:p>
    <w:p w14:paraId="0B582D39" w14:textId="77777777" w:rsidR="00FA78B2" w:rsidRPr="00502B43" w:rsidRDefault="00FA78B2" w:rsidP="00FA78B2">
      <w:pPr>
        <w:spacing w:after="160" w:line="259" w:lineRule="auto"/>
        <w:ind w:left="426" w:right="474"/>
        <w:jc w:val="both"/>
        <w:rPr>
          <w:rFonts w:ascii="Century Gothic" w:hAnsi="Century Gothic"/>
          <w:lang w:val="es-ES"/>
        </w:rPr>
      </w:pPr>
      <w:r w:rsidRPr="00896D8F">
        <w:rPr>
          <w:rFonts w:ascii="Century Gothic" w:hAnsi="Century Gothic"/>
          <w:b/>
          <w:lang w:val="es-ES"/>
        </w:rPr>
        <w:t>Artículo 110</w:t>
      </w:r>
      <w:r w:rsidRPr="00502B43">
        <w:rPr>
          <w:rFonts w:ascii="Century Gothic" w:hAnsi="Century Gothic"/>
          <w:lang w:val="es-ES"/>
        </w:rPr>
        <w:t>: “La evaluación del desempeño se realizará a través de la verificación del grado de cumplimiento de objetivos y metas, con base en indicadores estratégicos y de gestión que permitan conocer los resultados de la aplicación de los recursos públicos federales. Para tal efecto, las instancias públicas a cargo de la evaluación del desempeño se sujetarán a lo siguiente:</w:t>
      </w:r>
    </w:p>
    <w:p w14:paraId="50CB87F9"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 xml:space="preserve">I. </w:t>
      </w:r>
      <w:r w:rsidRPr="00502B43">
        <w:rPr>
          <w:rFonts w:ascii="Century Gothic" w:hAnsi="Century Gothic"/>
          <w:lang w:val="es-ES"/>
        </w:rPr>
        <w:tab/>
        <w:t>Efectuarán las evaluaciones por sí mismas o a través de personas físicas y morales especializadas y con experiencia probada en la materia que corresponda evaluar, que cumplan con los requisitos de independencia, imparcialidad, transparencia y los demás que se establezcan en las disposiciones aplicables;</w:t>
      </w:r>
    </w:p>
    <w:p w14:paraId="2B2C3200"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 xml:space="preserve">II. </w:t>
      </w:r>
      <w:r w:rsidRPr="00502B43">
        <w:rPr>
          <w:rFonts w:ascii="Century Gothic" w:hAnsi="Century Gothic"/>
          <w:lang w:val="es-ES"/>
        </w:rPr>
        <w:tab/>
        <w:t>Todas las evaluaciones se harán públicas y al menos deberán contener la siguiente información:</w:t>
      </w:r>
    </w:p>
    <w:p w14:paraId="5986FBF8" w14:textId="77777777" w:rsidR="00FA78B2" w:rsidRPr="00502B43" w:rsidRDefault="00FA78B2" w:rsidP="00FA78B2">
      <w:pPr>
        <w:tabs>
          <w:tab w:val="left" w:pos="851"/>
        </w:tabs>
        <w:spacing w:after="160" w:line="259" w:lineRule="auto"/>
        <w:ind w:left="426" w:right="474"/>
        <w:jc w:val="both"/>
        <w:rPr>
          <w:rFonts w:ascii="Century Gothic" w:hAnsi="Century Gothic"/>
          <w:lang w:val="es-ES"/>
        </w:rPr>
      </w:pPr>
      <w:r w:rsidRPr="00502B43">
        <w:rPr>
          <w:rFonts w:ascii="Century Gothic" w:hAnsi="Century Gothic"/>
          <w:lang w:val="es-ES"/>
        </w:rPr>
        <w:t xml:space="preserve">a) </w:t>
      </w:r>
      <w:r w:rsidRPr="00502B43">
        <w:rPr>
          <w:rFonts w:ascii="Century Gothic" w:hAnsi="Century Gothic"/>
          <w:lang w:val="es-ES"/>
        </w:rPr>
        <w:tab/>
        <w:t>Los datos generales del evaluador externo, destacando al coordinador de la evaluación y a su principal equipo colaborador;</w:t>
      </w:r>
    </w:p>
    <w:p w14:paraId="2A7D4E5C" w14:textId="77777777" w:rsidR="00FA78B2" w:rsidRPr="00502B43" w:rsidRDefault="00FA78B2" w:rsidP="00FA78B2">
      <w:pPr>
        <w:tabs>
          <w:tab w:val="left" w:pos="851"/>
        </w:tabs>
        <w:spacing w:after="160" w:line="259" w:lineRule="auto"/>
        <w:ind w:left="426" w:right="474"/>
        <w:jc w:val="both"/>
        <w:rPr>
          <w:rFonts w:ascii="Century Gothic" w:hAnsi="Century Gothic"/>
          <w:lang w:val="es-ES"/>
        </w:rPr>
      </w:pPr>
      <w:r w:rsidRPr="00502B43">
        <w:rPr>
          <w:rFonts w:ascii="Century Gothic" w:hAnsi="Century Gothic"/>
          <w:lang w:val="es-ES"/>
        </w:rPr>
        <w:t xml:space="preserve">b) </w:t>
      </w:r>
      <w:r w:rsidRPr="00502B43">
        <w:rPr>
          <w:rFonts w:ascii="Century Gothic" w:hAnsi="Century Gothic"/>
          <w:lang w:val="es-ES"/>
        </w:rPr>
        <w:tab/>
        <w:t>Los datos generales de la unidad administrativa responsable de dar seguimiento a la evaluación al interior de la dependencia o entidad;</w:t>
      </w:r>
    </w:p>
    <w:p w14:paraId="2433DD2A" w14:textId="77777777" w:rsidR="00FA78B2" w:rsidRPr="00502B43" w:rsidRDefault="00FA78B2" w:rsidP="00FA78B2">
      <w:pPr>
        <w:tabs>
          <w:tab w:val="left" w:pos="851"/>
        </w:tabs>
        <w:spacing w:after="160" w:line="259" w:lineRule="auto"/>
        <w:ind w:left="426" w:right="474"/>
        <w:jc w:val="both"/>
        <w:rPr>
          <w:rFonts w:ascii="Century Gothic" w:hAnsi="Century Gothic"/>
          <w:lang w:val="es-ES"/>
        </w:rPr>
      </w:pPr>
      <w:r w:rsidRPr="00502B43">
        <w:rPr>
          <w:rFonts w:ascii="Century Gothic" w:hAnsi="Century Gothic"/>
          <w:lang w:val="es-ES"/>
        </w:rPr>
        <w:t xml:space="preserve">c) </w:t>
      </w:r>
      <w:r w:rsidRPr="00502B43">
        <w:rPr>
          <w:rFonts w:ascii="Century Gothic" w:hAnsi="Century Gothic"/>
          <w:lang w:val="es-ES"/>
        </w:rPr>
        <w:tab/>
        <w:t>La forma de contratación del evaluador externo, de acuerdo con las disposiciones aplicables;</w:t>
      </w:r>
    </w:p>
    <w:p w14:paraId="74B86182" w14:textId="77777777" w:rsidR="00FA78B2" w:rsidRPr="00502B43" w:rsidRDefault="00FA78B2" w:rsidP="00FA78B2">
      <w:pPr>
        <w:tabs>
          <w:tab w:val="left" w:pos="851"/>
        </w:tabs>
        <w:spacing w:after="160" w:line="259" w:lineRule="auto"/>
        <w:ind w:left="426" w:right="474"/>
        <w:jc w:val="both"/>
        <w:rPr>
          <w:rFonts w:ascii="Century Gothic" w:hAnsi="Century Gothic"/>
          <w:lang w:val="es-ES"/>
        </w:rPr>
      </w:pPr>
      <w:r w:rsidRPr="00502B43">
        <w:rPr>
          <w:rFonts w:ascii="Century Gothic" w:hAnsi="Century Gothic"/>
          <w:lang w:val="es-ES"/>
        </w:rPr>
        <w:t xml:space="preserve">d) </w:t>
      </w:r>
      <w:r w:rsidRPr="00502B43">
        <w:rPr>
          <w:rFonts w:ascii="Century Gothic" w:hAnsi="Century Gothic"/>
          <w:lang w:val="es-ES"/>
        </w:rPr>
        <w:tab/>
        <w:t>El tipo de evaluación contratada, así como sus principales objetivos;</w:t>
      </w:r>
    </w:p>
    <w:p w14:paraId="60819C7B" w14:textId="77777777" w:rsidR="00FA78B2" w:rsidRPr="00502B43" w:rsidRDefault="00FA78B2" w:rsidP="00FA78B2">
      <w:pPr>
        <w:tabs>
          <w:tab w:val="left" w:pos="851"/>
        </w:tabs>
        <w:spacing w:after="160" w:line="259" w:lineRule="auto"/>
        <w:ind w:left="426" w:right="474"/>
        <w:jc w:val="both"/>
        <w:rPr>
          <w:rFonts w:ascii="Century Gothic" w:hAnsi="Century Gothic"/>
          <w:lang w:val="es-ES"/>
        </w:rPr>
      </w:pPr>
      <w:r w:rsidRPr="00502B43">
        <w:rPr>
          <w:rFonts w:ascii="Century Gothic" w:hAnsi="Century Gothic"/>
          <w:lang w:val="es-ES"/>
        </w:rPr>
        <w:lastRenderedPageBreak/>
        <w:t xml:space="preserve">e) </w:t>
      </w:r>
      <w:r w:rsidRPr="00502B43">
        <w:rPr>
          <w:rFonts w:ascii="Century Gothic" w:hAnsi="Century Gothic"/>
          <w:lang w:val="es-ES"/>
        </w:rPr>
        <w:tab/>
        <w:t>La base de datos generada con la información de gabinet</w:t>
      </w:r>
      <w:r>
        <w:rPr>
          <w:rFonts w:ascii="Century Gothic" w:hAnsi="Century Gothic"/>
          <w:lang w:val="es-ES"/>
        </w:rPr>
        <w:t xml:space="preserve">e y/o de campo para el análisis </w:t>
      </w:r>
      <w:r w:rsidRPr="00502B43">
        <w:rPr>
          <w:rFonts w:ascii="Century Gothic" w:hAnsi="Century Gothic"/>
          <w:lang w:val="es-ES"/>
        </w:rPr>
        <w:t>de la evaluación;</w:t>
      </w:r>
    </w:p>
    <w:p w14:paraId="675CF605" w14:textId="77777777" w:rsidR="00FA78B2" w:rsidRPr="00502B43" w:rsidRDefault="00FA78B2" w:rsidP="00FA78B2">
      <w:pPr>
        <w:tabs>
          <w:tab w:val="left" w:pos="851"/>
        </w:tabs>
        <w:spacing w:after="160" w:line="259" w:lineRule="auto"/>
        <w:ind w:left="426" w:right="474"/>
        <w:jc w:val="both"/>
        <w:rPr>
          <w:rFonts w:ascii="Century Gothic" w:hAnsi="Century Gothic"/>
          <w:lang w:val="es-ES"/>
        </w:rPr>
      </w:pPr>
      <w:r w:rsidRPr="00502B43">
        <w:rPr>
          <w:rFonts w:ascii="Century Gothic" w:hAnsi="Century Gothic"/>
          <w:lang w:val="es-ES"/>
        </w:rPr>
        <w:t xml:space="preserve">f) </w:t>
      </w:r>
      <w:r w:rsidRPr="00502B43">
        <w:rPr>
          <w:rFonts w:ascii="Century Gothic" w:hAnsi="Century Gothic"/>
          <w:lang w:val="es-ES"/>
        </w:rPr>
        <w:tab/>
        <w:t>Los instrumentos de recolección de información: cuestionarios, entrevistas y formatos, entre otros;</w:t>
      </w:r>
    </w:p>
    <w:p w14:paraId="745707C3" w14:textId="77777777" w:rsidR="00FA78B2" w:rsidRPr="00502B43" w:rsidRDefault="00FA78B2" w:rsidP="00FA78B2">
      <w:pPr>
        <w:tabs>
          <w:tab w:val="left" w:pos="851"/>
        </w:tabs>
        <w:spacing w:after="160" w:line="259" w:lineRule="auto"/>
        <w:ind w:left="426" w:right="474"/>
        <w:jc w:val="both"/>
        <w:rPr>
          <w:rFonts w:ascii="Century Gothic" w:hAnsi="Century Gothic"/>
          <w:lang w:val="es-ES"/>
        </w:rPr>
      </w:pPr>
      <w:r w:rsidRPr="00502B43">
        <w:rPr>
          <w:rFonts w:ascii="Century Gothic" w:hAnsi="Century Gothic"/>
          <w:lang w:val="es-ES"/>
        </w:rPr>
        <w:t xml:space="preserve">g) </w:t>
      </w:r>
      <w:r w:rsidRPr="00502B43">
        <w:rPr>
          <w:rFonts w:ascii="Century Gothic" w:hAnsi="Century Gothic"/>
          <w:lang w:val="es-ES"/>
        </w:rPr>
        <w:tab/>
        <w:t>Una nota metodológica con la descripción de las técnicas y los modelos utilizados, acompañada del diseño por muestreo, especificando los supuestos empleados y las principales características del tamaño y dispersión de la muestra utilizada;</w:t>
      </w:r>
    </w:p>
    <w:p w14:paraId="49D1BDE6" w14:textId="77777777" w:rsidR="00FA78B2" w:rsidRPr="00502B43" w:rsidRDefault="00FA78B2" w:rsidP="00FA78B2">
      <w:pPr>
        <w:tabs>
          <w:tab w:val="left" w:pos="851"/>
        </w:tabs>
        <w:spacing w:after="160" w:line="259" w:lineRule="auto"/>
        <w:ind w:left="426" w:right="474"/>
        <w:jc w:val="both"/>
        <w:rPr>
          <w:rFonts w:ascii="Century Gothic" w:hAnsi="Century Gothic"/>
          <w:lang w:val="es-ES"/>
        </w:rPr>
      </w:pPr>
      <w:r w:rsidRPr="00502B43">
        <w:rPr>
          <w:rFonts w:ascii="Century Gothic" w:hAnsi="Century Gothic"/>
          <w:lang w:val="es-ES"/>
        </w:rPr>
        <w:t xml:space="preserve">h) </w:t>
      </w:r>
      <w:r w:rsidRPr="00502B43">
        <w:rPr>
          <w:rFonts w:ascii="Century Gothic" w:hAnsi="Century Gothic"/>
          <w:lang w:val="es-ES"/>
        </w:rPr>
        <w:tab/>
        <w:t>Un resumen ejecutivo en el que se describan los principales hallazgos y recomendaciones del evaluador externo;</w:t>
      </w:r>
    </w:p>
    <w:p w14:paraId="0E6EF65A"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 xml:space="preserve">i) </w:t>
      </w:r>
      <w:r w:rsidRPr="00502B43">
        <w:rPr>
          <w:rFonts w:ascii="Century Gothic" w:hAnsi="Century Gothic"/>
          <w:lang w:val="es-ES"/>
        </w:rPr>
        <w:tab/>
        <w:t>El costo total de la evaluación externa, especificando la fuente de financiamiento;</w:t>
      </w:r>
    </w:p>
    <w:p w14:paraId="51ED8D59"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 xml:space="preserve">III. </w:t>
      </w:r>
      <w:r w:rsidRPr="00502B43">
        <w:rPr>
          <w:rFonts w:ascii="Century Gothic" w:hAnsi="Century Gothic"/>
          <w:lang w:val="es-ES"/>
        </w:rPr>
        <w:tab/>
        <w:t>Las evaluaciones podrán efectuarse respecto de las políticas públicas, los programas correspondientes y el desempeño de las instituciones encargadas de llevarlos a cabo. Para tal efecto, se establecerán los métodos de evaluación que sean necesarios, los cuales podrán utilizarse de acuerdo a las características de las evaluaciones respectivas;</w:t>
      </w:r>
    </w:p>
    <w:p w14:paraId="21546115" w14:textId="77777777" w:rsidR="00FA78B2" w:rsidRPr="00502B43" w:rsidRDefault="00FA78B2" w:rsidP="00FA78B2">
      <w:pPr>
        <w:tabs>
          <w:tab w:val="left" w:pos="851"/>
        </w:tabs>
        <w:spacing w:after="160" w:line="259" w:lineRule="auto"/>
        <w:ind w:left="426" w:right="474"/>
        <w:jc w:val="both"/>
        <w:rPr>
          <w:rFonts w:ascii="Century Gothic" w:hAnsi="Century Gothic"/>
          <w:lang w:val="es-ES"/>
        </w:rPr>
      </w:pPr>
      <w:r w:rsidRPr="00502B43">
        <w:rPr>
          <w:rFonts w:ascii="Century Gothic" w:hAnsi="Century Gothic"/>
          <w:lang w:val="es-ES"/>
        </w:rPr>
        <w:t xml:space="preserve">IV. </w:t>
      </w:r>
      <w:r w:rsidRPr="00502B43">
        <w:rPr>
          <w:rFonts w:ascii="Century Gothic" w:hAnsi="Century Gothic"/>
          <w:lang w:val="es-ES"/>
        </w:rPr>
        <w:tab/>
        <w:t>Establecerán programas anuales de evaluaciones;</w:t>
      </w:r>
    </w:p>
    <w:p w14:paraId="3D1D1CA0"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 xml:space="preserve">V. </w:t>
      </w:r>
      <w:r w:rsidRPr="00502B43">
        <w:rPr>
          <w:rFonts w:ascii="Century Gothic" w:hAnsi="Century Gothic"/>
          <w:lang w:val="es-ES"/>
        </w:rPr>
        <w:tab/>
        <w:t>Las evaluaciones deberán incluir información desagregada por sexo relacionada con las beneficiarias y beneficiarios de los programas. Asimismo, las dependencias y entidades deberán presentar resultados con base en indicadores, desagregados por sexo, a fin de que se pueda medir el impacto y la incidencia de los programas de manera diferenciada entre mujeres y hombres, y</w:t>
      </w:r>
    </w:p>
    <w:p w14:paraId="20DFF03B" w14:textId="77777777" w:rsidR="00FA78B2" w:rsidRPr="00502B43" w:rsidRDefault="00FA78B2" w:rsidP="00FA78B2">
      <w:pPr>
        <w:tabs>
          <w:tab w:val="left" w:pos="851"/>
        </w:tabs>
        <w:spacing w:after="160" w:line="259" w:lineRule="auto"/>
        <w:ind w:left="426" w:right="474"/>
        <w:jc w:val="both"/>
        <w:rPr>
          <w:rFonts w:ascii="Century Gothic" w:hAnsi="Century Gothic"/>
          <w:lang w:val="es-ES"/>
        </w:rPr>
      </w:pPr>
      <w:r w:rsidRPr="00502B43">
        <w:rPr>
          <w:rFonts w:ascii="Century Gothic" w:hAnsi="Century Gothic"/>
          <w:lang w:val="es-ES"/>
        </w:rPr>
        <w:t xml:space="preserve">VI. </w:t>
      </w:r>
      <w:r w:rsidRPr="00502B43">
        <w:rPr>
          <w:rFonts w:ascii="Century Gothic" w:hAnsi="Century Gothic"/>
          <w:lang w:val="es-ES"/>
        </w:rPr>
        <w:tab/>
        <w:t>Deberán dar seguimiento a la atención de las recomendaciones que se emitan derivado de las evaluaciones correspondientes. ”</w:t>
      </w:r>
    </w:p>
    <w:p w14:paraId="4A0FD38F" w14:textId="77777777" w:rsidR="00FA78B2" w:rsidRPr="00502B43" w:rsidRDefault="00FA78B2" w:rsidP="00FA78B2">
      <w:pPr>
        <w:spacing w:after="160" w:line="259" w:lineRule="auto"/>
        <w:ind w:left="426" w:right="474"/>
        <w:jc w:val="both"/>
        <w:rPr>
          <w:rFonts w:ascii="Century Gothic" w:hAnsi="Century Gothic"/>
          <w:lang w:val="es-ES"/>
        </w:rPr>
      </w:pPr>
      <w:r w:rsidRPr="00896D8F">
        <w:rPr>
          <w:rFonts w:ascii="Century Gothic" w:hAnsi="Century Gothic"/>
          <w:b/>
          <w:lang w:val="es-ES"/>
        </w:rPr>
        <w:t>Artículo 111</w:t>
      </w:r>
      <w:r w:rsidRPr="00502B43">
        <w:rPr>
          <w:rFonts w:ascii="Century Gothic" w:hAnsi="Century Gothic"/>
          <w:lang w:val="es-ES"/>
        </w:rPr>
        <w:t>: “La Secretaría verificará periódicamente, al menos cada trimestre, los resultados de recaudación y de ejecución de los programas y presupuestos de las dependencias y entidades, con base en el sistema de evaluación del desempeño, entre otros, para identificar la eficiencia, economía, eficacia, y la calidad en la Administración Pública Federal y el impacto social del ejercicio del gasto público, así como aplicar las medidas conducentes. Igual obligación y para los mismos fines, tendrán las dependencias, respecto de sus entidades coordinadas.</w:t>
      </w:r>
    </w:p>
    <w:p w14:paraId="5C3403C4"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 xml:space="preserve">El sistema de evaluación del desempeño a que se refiere el párrafo anterior será obligatorio para los ejecutores de gasto. Dicho sistema incorporará indicadores para evaluar los resultados presentados en los informes </w:t>
      </w:r>
      <w:r w:rsidRPr="00502B43">
        <w:rPr>
          <w:rFonts w:ascii="Century Gothic" w:hAnsi="Century Gothic"/>
          <w:lang w:val="es-ES"/>
        </w:rPr>
        <w:lastRenderedPageBreak/>
        <w:t>trimestrales, enfatizando en la calidad de los bienes y servicios públicos, la satisfacción del ciudadano y el cumplimiento de los criterios establecidos en el párrafo segundo del artículo 1 de esta Ley. La Secretaría emitirá las disposiciones para la aplicación y evaluación de los indicadores estratégicos en las dependencias y entidades. Los Poderes Legislativo y Judicial y los entes autónomos emitirán sus respectivas disposiciones por conducto de sus unidades de administración.</w:t>
      </w:r>
    </w:p>
    <w:p w14:paraId="528168D8"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En la elaboración de los anteproyectos de presupuesto a los que se refiere el artículo 25 de esta Ley, las dependencias y entidades deberán considerar los indicadores del sistema de evaluación de desempeño, mismos que formarán parte del Presupuesto de Egresos e incorporarán sus resultados en la Cuenta Pública, explicando en forma detallada las causas de las variaciones y su correspondiente efecto económico.</w:t>
      </w:r>
    </w:p>
    <w:p w14:paraId="499FFCDC"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El sistema de evaluación del desempeño deberá incorporar indicadores específicos que permitan evaluar la incidencia de los programas presupuestarios en la igualdad entre mujeres y hombres, la erradicación de la violencia de género y de cualquier forma de discriminación de género.</w:t>
      </w:r>
    </w:p>
    <w:p w14:paraId="19B46E53"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Los resultados a los que se refiere este artículo deberán ser considerados para efectos de la programación, presupuestación y ejercicio de los recursos. ”</w:t>
      </w:r>
    </w:p>
    <w:p w14:paraId="39F916EE" w14:textId="77777777" w:rsidR="00FA78B2" w:rsidRPr="00AF5A11" w:rsidRDefault="00FA78B2" w:rsidP="00FA78B2">
      <w:pPr>
        <w:pStyle w:val="Texto"/>
        <w:spacing w:after="0" w:line="240" w:lineRule="auto"/>
        <w:rPr>
          <w:rFonts w:ascii="Century Gothic" w:eastAsia="Calibri" w:hAnsi="Century Gothic" w:cs="Times New Roman"/>
          <w:lang w:eastAsia="en-US"/>
        </w:rPr>
      </w:pPr>
    </w:p>
    <w:p w14:paraId="23F18BD1" w14:textId="77777777" w:rsidR="00FA78B2" w:rsidRDefault="00FA78B2" w:rsidP="00FA78B2">
      <w:pPr>
        <w:pStyle w:val="Texto"/>
        <w:spacing w:after="0" w:line="240" w:lineRule="auto"/>
        <w:ind w:firstLine="0"/>
        <w:rPr>
          <w:rFonts w:ascii="Century Gothic" w:eastAsia="Calibri" w:hAnsi="Century Gothic" w:cs="Times New Roman"/>
          <w:b/>
          <w:color w:val="244061" w:themeColor="accent1" w:themeShade="80"/>
          <w:sz w:val="24"/>
        </w:rPr>
      </w:pPr>
      <w:r w:rsidRPr="00896D8F">
        <w:rPr>
          <w:rFonts w:ascii="Century Gothic" w:eastAsia="Calibri" w:hAnsi="Century Gothic" w:cs="Times New Roman"/>
          <w:b/>
          <w:color w:val="244061" w:themeColor="accent1" w:themeShade="80"/>
          <w:sz w:val="24"/>
        </w:rPr>
        <w:t>Ley de Coordinación Fiscal</w:t>
      </w:r>
    </w:p>
    <w:p w14:paraId="048DA539" w14:textId="77777777" w:rsidR="00FA78B2" w:rsidRPr="00896D8F" w:rsidRDefault="00FA78B2" w:rsidP="00FA78B2">
      <w:pPr>
        <w:pStyle w:val="Texto"/>
        <w:spacing w:after="0" w:line="240" w:lineRule="auto"/>
        <w:ind w:firstLine="0"/>
        <w:rPr>
          <w:rFonts w:ascii="Century Gothic" w:eastAsia="Calibri" w:hAnsi="Century Gothic" w:cs="Times New Roman"/>
          <w:b/>
          <w:color w:val="244061" w:themeColor="accent1" w:themeShade="80"/>
          <w:sz w:val="24"/>
        </w:rPr>
      </w:pPr>
    </w:p>
    <w:p w14:paraId="49083C72" w14:textId="77777777" w:rsidR="00FA78B2" w:rsidRPr="00502B43" w:rsidRDefault="00FA78B2" w:rsidP="00FA78B2">
      <w:pPr>
        <w:spacing w:after="160" w:line="259" w:lineRule="auto"/>
        <w:ind w:left="426" w:right="474"/>
        <w:jc w:val="both"/>
        <w:rPr>
          <w:rFonts w:ascii="Century Gothic" w:hAnsi="Century Gothic"/>
          <w:lang w:val="es-ES"/>
        </w:rPr>
      </w:pPr>
      <w:r w:rsidRPr="00B55464">
        <w:rPr>
          <w:rFonts w:ascii="Century Gothic" w:hAnsi="Century Gothic"/>
          <w:b/>
          <w:lang w:val="es-ES"/>
        </w:rPr>
        <w:t>Artículo 49</w:t>
      </w:r>
      <w:r w:rsidRPr="00502B43">
        <w:rPr>
          <w:rFonts w:ascii="Century Gothic" w:hAnsi="Century Gothic"/>
          <w:lang w:val="es-ES"/>
        </w:rPr>
        <w:t xml:space="preserve"> párrafo cuarto y fracciones I, II y V: de las aportaciones y sus accesorios que con cargo a los Fondos a que se refiere este Capítulo reciban las entidades y, en su caso, los municipios:</w:t>
      </w:r>
    </w:p>
    <w:p w14:paraId="5C03B8DB"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“El control, la evaluación y fiscalización del manejo de los recursos federales a que se refiere este Capítulo quedará a cargo de las siguientes autoridades, en las etapas que se indican:</w:t>
      </w:r>
    </w:p>
    <w:p w14:paraId="15D7826D"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Desde el inicio del proceso de presupuestación, en términos de la legislación presupuestaria federal y hasta la entrega de los recursos correspondientes a las Entidades Federativas, corresponderá a la Secretaría de la Función Pública;</w:t>
      </w:r>
    </w:p>
    <w:p w14:paraId="07B35369"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II.-</w:t>
      </w:r>
      <w:r w:rsidRPr="00502B43">
        <w:rPr>
          <w:rFonts w:ascii="Century Gothic" w:hAnsi="Century Gothic"/>
          <w:lang w:val="es-ES"/>
        </w:rPr>
        <w:tab/>
        <w:t>Recibidos los recursos de los fondos de que se trate por las Entidades Federativas, los Municipios y las Demarcaciones Territoriales del Distrito Federal, hasta su erogación total, corresponderá a las autoridades de control y supervisión interna de los gobiernos locales.</w:t>
      </w:r>
    </w:p>
    <w:p w14:paraId="0593A563"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La supervisión y vigilancia no podrán implicar limitaciones ni restricciones, de cualquier índole, en la administración y ejercicio de dichos Fondos;</w:t>
      </w:r>
    </w:p>
    <w:p w14:paraId="0C3C69F6"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lastRenderedPageBreak/>
        <w:t>V El ejercicio de los recursos a que se refiere el presente capítulo deberá sujetarse a la evaluación del desempeño en términos del artículo 110 de la Ley Federal de Presupuesto y Responsabilidad Hacendaria. Los resultados del ejercicio de dichos recursos deberán ser evaluados, con base en indicadores, a fin de verificar el cumplimiento de los objetivos a los que se encuentran destinados los Fondos de Aportaciones Federales conforme a la presente Ley, incluyendo, en su caso, el resultado cuando concurran recursos de la entidades federativas, municipios o demarcaciones territoriales de la Ciudad de México. ”</w:t>
      </w:r>
    </w:p>
    <w:p w14:paraId="04B9AF2E" w14:textId="77777777" w:rsidR="00FA78B2" w:rsidRPr="00C51E69" w:rsidRDefault="00FA78B2" w:rsidP="00FA78B2">
      <w:pPr>
        <w:pStyle w:val="ROMANOS"/>
        <w:spacing w:after="0" w:line="240" w:lineRule="auto"/>
        <w:rPr>
          <w:bCs/>
          <w:sz w:val="20"/>
          <w:lang w:val="es-419"/>
        </w:rPr>
      </w:pPr>
    </w:p>
    <w:p w14:paraId="62821CA6" w14:textId="77777777" w:rsidR="00FA78B2" w:rsidRDefault="00FA78B2" w:rsidP="00FA78B2">
      <w:pPr>
        <w:pStyle w:val="Texto"/>
        <w:spacing w:after="0" w:line="240" w:lineRule="auto"/>
        <w:ind w:firstLine="0"/>
        <w:rPr>
          <w:rFonts w:ascii="Century Gothic" w:eastAsia="Calibri" w:hAnsi="Century Gothic" w:cs="Times New Roman"/>
          <w:b/>
          <w:color w:val="244061" w:themeColor="accent1" w:themeShade="80"/>
          <w:sz w:val="24"/>
        </w:rPr>
      </w:pPr>
      <w:r w:rsidRPr="00896D8F">
        <w:rPr>
          <w:rFonts w:ascii="Century Gothic" w:eastAsia="Calibri" w:hAnsi="Century Gothic" w:cs="Times New Roman"/>
          <w:b/>
          <w:color w:val="244061" w:themeColor="accent1" w:themeShade="80"/>
          <w:sz w:val="24"/>
        </w:rPr>
        <w:t>Ley General de Contabilidad Gubernamental</w:t>
      </w:r>
    </w:p>
    <w:p w14:paraId="3491FB33" w14:textId="77777777" w:rsidR="00FA78B2" w:rsidRPr="00896D8F" w:rsidRDefault="00FA78B2" w:rsidP="00FA78B2">
      <w:pPr>
        <w:pStyle w:val="Texto"/>
        <w:spacing w:after="0" w:line="240" w:lineRule="auto"/>
        <w:ind w:firstLine="0"/>
        <w:rPr>
          <w:rFonts w:ascii="Century Gothic" w:eastAsia="Calibri" w:hAnsi="Century Gothic" w:cs="Times New Roman"/>
          <w:b/>
          <w:color w:val="244061" w:themeColor="accent1" w:themeShade="80"/>
          <w:sz w:val="24"/>
        </w:rPr>
      </w:pPr>
    </w:p>
    <w:p w14:paraId="5F5EA6C5" w14:textId="77777777" w:rsidR="00FA78B2" w:rsidRPr="00502B43" w:rsidRDefault="00FA78B2" w:rsidP="00FA78B2">
      <w:pPr>
        <w:spacing w:after="160" w:line="259" w:lineRule="auto"/>
        <w:ind w:left="426" w:right="474"/>
        <w:jc w:val="both"/>
        <w:rPr>
          <w:rFonts w:ascii="Century Gothic" w:hAnsi="Century Gothic"/>
          <w:lang w:val="es-ES"/>
        </w:rPr>
      </w:pPr>
      <w:r w:rsidRPr="00896D8F">
        <w:rPr>
          <w:rFonts w:ascii="Century Gothic" w:hAnsi="Century Gothic"/>
          <w:b/>
          <w:lang w:val="es-ES"/>
        </w:rPr>
        <w:t>Artículo 46</w:t>
      </w:r>
      <w:r w:rsidRPr="00502B43">
        <w:rPr>
          <w:rFonts w:ascii="Century Gothic" w:hAnsi="Century Gothic"/>
          <w:lang w:val="es-ES"/>
        </w:rPr>
        <w:t>: “En lo relativo a la Federación, los sistemas contables de los poderes Ejecutivo, Legislativo y Judicial, las entidades de la Administración Pública Paraestatal y los órganos autónomos, permitirán en la medida que corresponda, la generación periódica de los estados y la información financiera que a continuación se señala:</w:t>
      </w:r>
    </w:p>
    <w:p w14:paraId="4D30CC33"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Información contable…</w:t>
      </w:r>
    </w:p>
    <w:p w14:paraId="6416AB4C"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Información presupuestaria…</w:t>
      </w:r>
    </w:p>
    <w:p w14:paraId="54B67C97"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Información programática, con la desagregación siguiente:</w:t>
      </w:r>
    </w:p>
    <w:p w14:paraId="77D6A1F7"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a)</w:t>
      </w:r>
      <w:r w:rsidRPr="00502B43">
        <w:rPr>
          <w:rFonts w:ascii="Century Gothic" w:hAnsi="Century Gothic"/>
          <w:lang w:val="es-ES"/>
        </w:rPr>
        <w:tab/>
        <w:t>Gasto por categoría programática;</w:t>
      </w:r>
    </w:p>
    <w:p w14:paraId="00107D44"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b)</w:t>
      </w:r>
      <w:r w:rsidRPr="00502B43">
        <w:rPr>
          <w:rFonts w:ascii="Century Gothic" w:hAnsi="Century Gothic"/>
          <w:lang w:val="es-ES"/>
        </w:rPr>
        <w:tab/>
        <w:t>Programas y proyectos de inversión, y</w:t>
      </w:r>
    </w:p>
    <w:p w14:paraId="13A248FC"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c)</w:t>
      </w:r>
      <w:r w:rsidRPr="00502B43">
        <w:rPr>
          <w:rFonts w:ascii="Century Gothic" w:hAnsi="Century Gothic"/>
          <w:lang w:val="es-ES"/>
        </w:rPr>
        <w:tab/>
        <w:t>Indicadores de resultados, y</w:t>
      </w:r>
    </w:p>
    <w:p w14:paraId="53D6B6A0"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IV.</w:t>
      </w:r>
      <w:r w:rsidRPr="00502B43">
        <w:rPr>
          <w:rFonts w:ascii="Century Gothic" w:hAnsi="Century Gothic"/>
          <w:lang w:val="es-ES"/>
        </w:rPr>
        <w:tab/>
        <w:t>La información complementaria…”</w:t>
      </w:r>
    </w:p>
    <w:p w14:paraId="6F28FFC4" w14:textId="77777777" w:rsidR="00FA78B2" w:rsidRPr="00502B43" w:rsidRDefault="00FA78B2" w:rsidP="00FA78B2">
      <w:pPr>
        <w:spacing w:after="160" w:line="259" w:lineRule="auto"/>
        <w:ind w:left="426" w:right="474"/>
        <w:jc w:val="both"/>
        <w:rPr>
          <w:rFonts w:ascii="Century Gothic" w:hAnsi="Century Gothic"/>
          <w:lang w:val="es-ES"/>
        </w:rPr>
      </w:pPr>
      <w:r w:rsidRPr="00896D8F">
        <w:rPr>
          <w:rFonts w:ascii="Century Gothic" w:hAnsi="Century Gothic"/>
          <w:b/>
          <w:lang w:val="es-ES"/>
        </w:rPr>
        <w:t>Artículo 47</w:t>
      </w:r>
      <w:r w:rsidRPr="00502B43">
        <w:rPr>
          <w:rFonts w:ascii="Century Gothic" w:hAnsi="Century Gothic"/>
          <w:lang w:val="es-ES"/>
        </w:rPr>
        <w:t>: “En lo relativo a las entidades federativas, los sistemas contables de los poderes Ejecutivo, Legislativo y Judicial, las entidades de la Administración Pública Paraestatal y los órganos autónomos deberán producir, en la medida que corresponda, la información”…</w:t>
      </w:r>
    </w:p>
    <w:p w14:paraId="12E9028F" w14:textId="77777777" w:rsidR="00FA78B2" w:rsidRPr="00502B43" w:rsidRDefault="00FA78B2" w:rsidP="00FA78B2">
      <w:pPr>
        <w:spacing w:after="160" w:line="259" w:lineRule="auto"/>
        <w:ind w:left="426" w:right="474"/>
        <w:jc w:val="both"/>
        <w:rPr>
          <w:rFonts w:ascii="Century Gothic" w:hAnsi="Century Gothic"/>
          <w:lang w:val="es-ES"/>
        </w:rPr>
      </w:pPr>
      <w:r w:rsidRPr="00896D8F">
        <w:rPr>
          <w:rFonts w:ascii="Century Gothic" w:hAnsi="Century Gothic"/>
          <w:b/>
          <w:lang w:val="es-ES"/>
        </w:rPr>
        <w:t>Artículo 48</w:t>
      </w:r>
      <w:r w:rsidRPr="00502B43">
        <w:rPr>
          <w:rFonts w:ascii="Century Gothic" w:hAnsi="Century Gothic"/>
          <w:lang w:val="es-ES"/>
        </w:rPr>
        <w:t>:</w:t>
      </w:r>
      <w:r>
        <w:rPr>
          <w:rFonts w:ascii="Century Gothic" w:hAnsi="Century Gothic"/>
          <w:lang w:val="es-ES"/>
        </w:rPr>
        <w:t xml:space="preserve"> </w:t>
      </w:r>
      <w:r w:rsidRPr="00502B43">
        <w:rPr>
          <w:rFonts w:ascii="Century Gothic" w:hAnsi="Century Gothic"/>
          <w:lang w:val="es-ES"/>
        </w:rPr>
        <w:t>“En lo relativo a los ayuntamientos de los municipios o los órganos político-administrativos de las demarcaciones territoriales de la Ciudad de México y las entidades de la Administración Pública Paraestatal municipal, los sistemas deberán producir, como mínimo, la información contable y presupuestaria”…</w:t>
      </w:r>
    </w:p>
    <w:p w14:paraId="1013E146" w14:textId="77777777" w:rsidR="00FA78B2" w:rsidRPr="00502B43" w:rsidRDefault="00FA78B2" w:rsidP="00FA78B2">
      <w:pPr>
        <w:spacing w:after="160" w:line="259" w:lineRule="auto"/>
        <w:ind w:left="426" w:right="474"/>
        <w:jc w:val="both"/>
        <w:rPr>
          <w:rFonts w:ascii="Century Gothic" w:hAnsi="Century Gothic"/>
          <w:lang w:val="es-ES"/>
        </w:rPr>
      </w:pPr>
      <w:r w:rsidRPr="00896D8F">
        <w:rPr>
          <w:rFonts w:ascii="Century Gothic" w:hAnsi="Century Gothic"/>
          <w:b/>
          <w:lang w:val="es-ES"/>
        </w:rPr>
        <w:t>Artículo 79</w:t>
      </w:r>
      <w:r w:rsidRPr="00502B43">
        <w:rPr>
          <w:rFonts w:ascii="Century Gothic" w:hAnsi="Century Gothic"/>
          <w:lang w:val="es-ES"/>
        </w:rPr>
        <w:t>:</w:t>
      </w:r>
      <w:r>
        <w:rPr>
          <w:rFonts w:ascii="Century Gothic" w:hAnsi="Century Gothic"/>
          <w:lang w:val="es-ES"/>
        </w:rPr>
        <w:t xml:space="preserve"> </w:t>
      </w:r>
      <w:r w:rsidRPr="00502B43">
        <w:rPr>
          <w:rFonts w:ascii="Century Gothic" w:hAnsi="Century Gothic"/>
          <w:lang w:val="es-ES"/>
        </w:rPr>
        <w:t>“Los entes públicos deberán publicar en sus páginas de Internet a más tardar el último día hábil de abril su programa anual de evaluaciones, así como las metodologías e indicadores de desempeño.</w:t>
      </w:r>
    </w:p>
    <w:p w14:paraId="65B5EC2E"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lastRenderedPageBreak/>
        <w:t>Los entes públicos deberán publicar a más tardar a los 30 días posteriores a la conclusión de las evaluaciones, los resultados de las mismas e informar sobre las personas que realizaron dichas evaluaciones.</w:t>
      </w:r>
    </w:p>
    <w:p w14:paraId="0F3291EE"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La Secretaría de Hacienda y el Consejo Nacional de Evaluación de la Política de Desarrollo Social, en el ámbito de su competencia y de conformidad con el artículo 110 de la Ley Federal de Presupuesto y Responsabilidad Hacendaria, enviarán al Consejo los criterios de evaluación de los recursos federales ministrados a las entidades federativas, los municipios y los órganos político-administrativos de las demarcaciones territoriales de la Ciudad de México, así como los lineamientos de evaluación que permitan homologar y estandarizar tanto las evaluaciones como los indicadores para que dicho Consejo, en el ámbito de sus atribuciones, proceda a determinar los formatos para la difusión de los resultados de las evaluaciones, conforme a lo establecido en el artículo 56 de esta Ley. ”</w:t>
      </w:r>
    </w:p>
    <w:p w14:paraId="22151C8C"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Artículo 80 primer párrafo: “A más tardar el último día hábil de marzo, en los términos del artículo anterior y demás disposiciones aplicables, se revisarán y, en su caso, se actualizarán los indicadores de los fondos de aportaciones federales y de los programas y convenios a través de los cuales se transfieran recursos federales, con base en los cuales se evaluarán los resultados que se obtengan con dichos recursos. Los indicadores actualizados deberán incluirse en los informes trimestrales y en las cuentas públicas, en los términos de los artículos 48 de la Ley de Coordinación Fiscal y 85 de la Ley Federal de Presupuesto y Responsabilidad Hacendaria. ”</w:t>
      </w:r>
    </w:p>
    <w:p w14:paraId="1EF4EC78" w14:textId="77777777" w:rsidR="00FA78B2" w:rsidRPr="00502B43" w:rsidRDefault="00FA78B2" w:rsidP="00FA78B2">
      <w:pPr>
        <w:spacing w:after="160" w:line="259" w:lineRule="auto"/>
        <w:ind w:left="426" w:right="474"/>
        <w:jc w:val="both"/>
        <w:rPr>
          <w:rFonts w:ascii="Century Gothic" w:hAnsi="Century Gothic"/>
          <w:lang w:val="es-ES"/>
        </w:rPr>
      </w:pPr>
    </w:p>
    <w:p w14:paraId="3520879E" w14:textId="77777777" w:rsidR="00FA78B2" w:rsidRDefault="00FA78B2" w:rsidP="00FA78B2">
      <w:pPr>
        <w:pStyle w:val="Texto"/>
        <w:spacing w:after="0" w:line="240" w:lineRule="auto"/>
        <w:ind w:firstLine="0"/>
        <w:rPr>
          <w:rFonts w:ascii="Century Gothic" w:eastAsia="Calibri" w:hAnsi="Century Gothic" w:cs="Times New Roman"/>
          <w:b/>
          <w:color w:val="244061" w:themeColor="accent1" w:themeShade="80"/>
          <w:sz w:val="24"/>
        </w:rPr>
      </w:pPr>
      <w:r w:rsidRPr="00896D8F">
        <w:rPr>
          <w:rFonts w:ascii="Century Gothic" w:eastAsia="Calibri" w:hAnsi="Century Gothic" w:cs="Times New Roman"/>
          <w:b/>
          <w:color w:val="244061" w:themeColor="accent1" w:themeShade="80"/>
          <w:sz w:val="24"/>
        </w:rPr>
        <w:t>Disposiciones del Consejo Nacional de Armonización Contable.</w:t>
      </w:r>
    </w:p>
    <w:p w14:paraId="3BFF91F0" w14:textId="77777777" w:rsidR="00FA78B2" w:rsidRPr="00896D8F" w:rsidRDefault="00FA78B2" w:rsidP="00FA78B2">
      <w:pPr>
        <w:pStyle w:val="Texto"/>
        <w:spacing w:after="0" w:line="240" w:lineRule="auto"/>
        <w:ind w:firstLine="0"/>
        <w:rPr>
          <w:rFonts w:ascii="Century Gothic" w:eastAsia="Calibri" w:hAnsi="Century Gothic" w:cs="Times New Roman"/>
          <w:b/>
          <w:color w:val="244061" w:themeColor="accent1" w:themeShade="80"/>
          <w:sz w:val="24"/>
        </w:rPr>
      </w:pPr>
    </w:p>
    <w:p w14:paraId="568E8059" w14:textId="77777777" w:rsidR="00FA78B2" w:rsidRPr="00896D8F" w:rsidRDefault="00FA78B2" w:rsidP="00FA78B2">
      <w:pPr>
        <w:jc w:val="both"/>
        <w:rPr>
          <w:rFonts w:ascii="Century Gothic" w:hAnsi="Century Gothic"/>
          <w:color w:val="244061" w:themeColor="accent1" w:themeShade="80"/>
          <w:sz w:val="24"/>
        </w:rPr>
      </w:pPr>
      <w:r w:rsidRPr="00896D8F">
        <w:rPr>
          <w:rFonts w:ascii="Century Gothic" w:hAnsi="Century Gothic"/>
          <w:b/>
          <w:color w:val="244061" w:themeColor="accent1" w:themeShade="80"/>
          <w:sz w:val="24"/>
        </w:rPr>
        <w:t>Acuerdo</w:t>
      </w:r>
      <w:r w:rsidRPr="00896D8F">
        <w:rPr>
          <w:rFonts w:ascii="Century Gothic" w:hAnsi="Century Gothic"/>
          <w:color w:val="244061" w:themeColor="accent1" w:themeShade="80"/>
          <w:sz w:val="24"/>
        </w:rPr>
        <w:t xml:space="preserve"> por el que se emiten los Lineamientos sobre los indicadores para medir los avances físicos y financieros relacionados con los recursos públicos federales. Publicación DOF 09/12/2009. </w:t>
      </w:r>
    </w:p>
    <w:p w14:paraId="33DEC035" w14:textId="77777777" w:rsidR="00FA78B2"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[Disposiciones Para la generación, homologación, actualización y publicación de los indicadores de desempeño de los programas operados por los entes públicos, éstos deberán considerar la MML a través de la MIR y podrán hacer uso de las Guías para la construcción de la MIR y para el diseño de indicadores que se encuentran disponibles en las páginas de Internet].</w:t>
      </w:r>
    </w:p>
    <w:p w14:paraId="03807DFC" w14:textId="77777777" w:rsidR="00FA78B2" w:rsidRDefault="00FA78B2" w:rsidP="00FA78B2">
      <w:pPr>
        <w:spacing w:after="160" w:line="259" w:lineRule="auto"/>
        <w:ind w:left="426" w:right="474"/>
        <w:jc w:val="both"/>
        <w:rPr>
          <w:rFonts w:ascii="Century Gothic" w:hAnsi="Century Gothic"/>
          <w:lang w:val="es-ES"/>
        </w:rPr>
      </w:pPr>
    </w:p>
    <w:p w14:paraId="593817DA" w14:textId="77777777" w:rsidR="00FA78B2" w:rsidRPr="00896D8F" w:rsidRDefault="00FA78B2" w:rsidP="00FA78B2">
      <w:pPr>
        <w:jc w:val="both"/>
        <w:rPr>
          <w:rFonts w:ascii="Century Gothic" w:hAnsi="Century Gothic"/>
          <w:b/>
          <w:color w:val="244061" w:themeColor="accent1" w:themeShade="80"/>
          <w:sz w:val="24"/>
        </w:rPr>
      </w:pPr>
      <w:r w:rsidRPr="00896D8F">
        <w:rPr>
          <w:rFonts w:ascii="Century Gothic" w:hAnsi="Century Gothic"/>
          <w:b/>
          <w:color w:val="244061" w:themeColor="accent1" w:themeShade="80"/>
          <w:sz w:val="24"/>
        </w:rPr>
        <w:lastRenderedPageBreak/>
        <w:t>Lineamientos para la construcción y diseño de indicadores de desempeño mediante la Metodología de Marco Lógico. Publicación  DOF</w:t>
      </w:r>
      <w:r>
        <w:rPr>
          <w:rFonts w:ascii="Century Gothic" w:hAnsi="Century Gothic"/>
          <w:b/>
          <w:color w:val="244061" w:themeColor="accent1" w:themeShade="80"/>
          <w:sz w:val="24"/>
        </w:rPr>
        <w:t xml:space="preserve"> </w:t>
      </w:r>
      <w:r w:rsidRPr="00896D8F">
        <w:rPr>
          <w:rFonts w:ascii="Century Gothic" w:hAnsi="Century Gothic"/>
          <w:b/>
          <w:color w:val="244061" w:themeColor="accent1" w:themeShade="80"/>
          <w:sz w:val="24"/>
        </w:rPr>
        <w:t>16/05/2013.</w:t>
      </w:r>
    </w:p>
    <w:p w14:paraId="57F7DFBC" w14:textId="77777777" w:rsidR="00FA78B2" w:rsidRDefault="00FA78B2" w:rsidP="00FA78B2">
      <w:pPr>
        <w:spacing w:after="0"/>
        <w:jc w:val="both"/>
        <w:rPr>
          <w:rFonts w:ascii="Century Gothic" w:eastAsia="Calibri" w:hAnsi="Century Gothic" w:cs="Times New Roman"/>
          <w:sz w:val="18"/>
          <w:szCs w:val="18"/>
        </w:rPr>
      </w:pPr>
    </w:p>
    <w:p w14:paraId="5B4F0B75"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[Disposiciones a efecto de armonizar los mecanismos para establecer los indicadores que permitan realizar la medición de los avances físicos y financieros, así como la evaluación del desempeño de los recursos públicos federales].</w:t>
      </w:r>
    </w:p>
    <w:p w14:paraId="02777162" w14:textId="77777777" w:rsidR="00FA78B2" w:rsidRDefault="00FA78B2" w:rsidP="00FA78B2">
      <w:pPr>
        <w:spacing w:after="0"/>
        <w:jc w:val="both"/>
        <w:rPr>
          <w:rFonts w:ascii="Century Gothic" w:eastAsia="Calibri" w:hAnsi="Century Gothic" w:cs="Times New Roman"/>
          <w:sz w:val="18"/>
          <w:szCs w:val="18"/>
        </w:rPr>
      </w:pPr>
    </w:p>
    <w:p w14:paraId="3B4562F7" w14:textId="77777777" w:rsidR="00FA78B2" w:rsidRPr="00896D8F" w:rsidRDefault="00FA78B2" w:rsidP="00FA78B2">
      <w:pPr>
        <w:pStyle w:val="Texto"/>
        <w:spacing w:after="0" w:line="240" w:lineRule="auto"/>
        <w:ind w:firstLine="0"/>
        <w:rPr>
          <w:rFonts w:ascii="Century Gothic" w:eastAsia="Calibri" w:hAnsi="Century Gothic" w:cs="Times New Roman"/>
          <w:b/>
          <w:color w:val="244061" w:themeColor="accent1" w:themeShade="80"/>
          <w:sz w:val="24"/>
        </w:rPr>
      </w:pPr>
      <w:r w:rsidRPr="00896D8F">
        <w:rPr>
          <w:rFonts w:ascii="Century Gothic" w:eastAsia="Calibri" w:hAnsi="Century Gothic" w:cs="Times New Roman"/>
          <w:b/>
          <w:color w:val="244061" w:themeColor="accent1" w:themeShade="80"/>
          <w:sz w:val="24"/>
        </w:rPr>
        <w:t>Ley de Presupuesto y Responsabilidad Hacendaria del Estado de Colima</w:t>
      </w:r>
    </w:p>
    <w:p w14:paraId="6FF27792" w14:textId="77777777" w:rsidR="00FA78B2" w:rsidRDefault="00FA78B2" w:rsidP="00FA78B2">
      <w:pPr>
        <w:spacing w:after="0"/>
        <w:jc w:val="both"/>
        <w:rPr>
          <w:rFonts w:ascii="Century Gothic" w:eastAsia="Calibri" w:hAnsi="Century Gothic" w:cs="Times New Roman"/>
          <w:b/>
          <w:sz w:val="18"/>
          <w:szCs w:val="18"/>
        </w:rPr>
      </w:pPr>
      <w:r>
        <w:rPr>
          <w:rFonts w:ascii="Century Gothic" w:eastAsia="Calibri" w:hAnsi="Century Gothic" w:cs="Times New Roman"/>
          <w:b/>
          <w:sz w:val="18"/>
          <w:szCs w:val="18"/>
        </w:rPr>
        <w:tab/>
      </w:r>
    </w:p>
    <w:p w14:paraId="43E204B7" w14:textId="77777777" w:rsidR="00FA78B2" w:rsidRPr="00502B43" w:rsidRDefault="00FA78B2" w:rsidP="00FA78B2">
      <w:pPr>
        <w:spacing w:after="160" w:line="259" w:lineRule="auto"/>
        <w:ind w:left="426" w:right="474"/>
        <w:jc w:val="both"/>
        <w:rPr>
          <w:rFonts w:ascii="Century Gothic" w:hAnsi="Century Gothic"/>
          <w:lang w:val="es-ES"/>
        </w:rPr>
      </w:pPr>
      <w:r w:rsidRPr="00896D8F">
        <w:rPr>
          <w:rFonts w:ascii="Century Gothic" w:hAnsi="Century Gothic"/>
          <w:b/>
          <w:lang w:val="es-ES"/>
        </w:rPr>
        <w:t>Artículo 6</w:t>
      </w:r>
      <w:r>
        <w:rPr>
          <w:rFonts w:ascii="Century Gothic" w:hAnsi="Century Gothic"/>
          <w:lang w:val="es-ES"/>
        </w:rPr>
        <w:t>:</w:t>
      </w:r>
      <w:r w:rsidRPr="00502B43">
        <w:rPr>
          <w:rFonts w:ascii="Century Gothic" w:hAnsi="Century Gothic"/>
          <w:lang w:val="es-ES"/>
        </w:rPr>
        <w:t xml:space="preserve"> “Principios rectores para la administración de los recursos públicos </w:t>
      </w:r>
    </w:p>
    <w:p w14:paraId="50DBB0E1"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 xml:space="preserve">1. Los recursos públicos de que dispongan los Ejecutores de Gasto, se administrarán de conformidad con los siguientes principios rectores:  </w:t>
      </w:r>
    </w:p>
    <w:p w14:paraId="171D7DC2"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 xml:space="preserve">De eficiencia, eficacia, austeridad, control, racionalidad, economía, legalidad y honestidad, para satisfacer los objetivos a los que están destinados; </w:t>
      </w:r>
    </w:p>
    <w:p w14:paraId="616E4308"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De transparencia y rendición de cuentas; y</w:t>
      </w:r>
    </w:p>
    <w:p w14:paraId="5E0E75A7"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De evaluación del desempeño.”</w:t>
      </w:r>
    </w:p>
    <w:p w14:paraId="6BC46926" w14:textId="77777777" w:rsidR="00FA78B2" w:rsidRPr="00502B43" w:rsidRDefault="00FA78B2" w:rsidP="00FA78B2">
      <w:pPr>
        <w:spacing w:after="160" w:line="259" w:lineRule="auto"/>
        <w:ind w:left="426" w:right="474"/>
        <w:jc w:val="both"/>
        <w:rPr>
          <w:rFonts w:ascii="Century Gothic" w:hAnsi="Century Gothic"/>
          <w:lang w:val="es-ES"/>
        </w:rPr>
      </w:pPr>
      <w:r w:rsidRPr="00B55464">
        <w:rPr>
          <w:rFonts w:ascii="Century Gothic" w:hAnsi="Century Gothic"/>
          <w:b/>
          <w:lang w:val="es-ES"/>
        </w:rPr>
        <w:t>Artículo 17</w:t>
      </w:r>
      <w:r>
        <w:rPr>
          <w:rFonts w:ascii="Century Gothic" w:hAnsi="Century Gothic"/>
          <w:lang w:val="es-ES"/>
        </w:rPr>
        <w:t>:</w:t>
      </w:r>
      <w:r w:rsidRPr="00502B43">
        <w:rPr>
          <w:rFonts w:ascii="Century Gothic" w:hAnsi="Century Gothic"/>
          <w:lang w:val="es-ES"/>
        </w:rPr>
        <w:t xml:space="preserve"> de las Facultades y obligaciones de la Secretaría de Planeación y Finanzas fracción V: </w:t>
      </w:r>
    </w:p>
    <w:p w14:paraId="6902BCB4"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“Tomar en cuenta los resultados de la implementación del Sistema de Evaluación del Desempeño, para la elaboración del Anteproyecto de Presupuesto de Egresos;”</w:t>
      </w:r>
    </w:p>
    <w:p w14:paraId="290E46CB" w14:textId="77777777" w:rsidR="00FA78B2" w:rsidRPr="00502B43" w:rsidRDefault="00FA78B2" w:rsidP="00FA78B2">
      <w:pPr>
        <w:spacing w:after="160" w:line="259" w:lineRule="auto"/>
        <w:ind w:left="426" w:right="474"/>
        <w:jc w:val="both"/>
        <w:rPr>
          <w:rFonts w:ascii="Century Gothic" w:hAnsi="Century Gothic"/>
          <w:lang w:val="es-ES"/>
        </w:rPr>
      </w:pPr>
      <w:r w:rsidRPr="00B55464">
        <w:rPr>
          <w:rFonts w:ascii="Century Gothic" w:hAnsi="Century Gothic"/>
          <w:b/>
          <w:lang w:val="es-ES"/>
        </w:rPr>
        <w:t>Artículo 27</w:t>
      </w:r>
      <w:r>
        <w:rPr>
          <w:rFonts w:ascii="Century Gothic" w:hAnsi="Century Gothic"/>
          <w:b/>
          <w:lang w:val="es-ES"/>
        </w:rPr>
        <w:t>:</w:t>
      </w:r>
      <w:r w:rsidRPr="00502B43">
        <w:rPr>
          <w:rFonts w:ascii="Century Gothic" w:hAnsi="Century Gothic"/>
          <w:lang w:val="es-ES"/>
        </w:rPr>
        <w:t xml:space="preserve"> de las obligaciones de los Entes Públicos en materia de programación y presupuestación fracción VI: </w:t>
      </w:r>
    </w:p>
    <w:p w14:paraId="23BEA7D3"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 xml:space="preserve">“Elaborar su Anteproyecto de Presupuesto de Egresos en coordinación con la Secretaría de Planeación y Finanzas, estimando los costos para alcanzar los resultados cuantitativos y cualitativos previstos en los objetivos y metas, así como los Indicadores de desempeño para medir su cumplimiento; ” </w:t>
      </w:r>
    </w:p>
    <w:p w14:paraId="64390777" w14:textId="77777777" w:rsidR="00FA78B2" w:rsidRPr="00502B43" w:rsidRDefault="00FA78B2" w:rsidP="00FA78B2">
      <w:pPr>
        <w:spacing w:after="160" w:line="259" w:lineRule="auto"/>
        <w:ind w:left="426" w:right="474"/>
        <w:jc w:val="both"/>
        <w:rPr>
          <w:rFonts w:ascii="Century Gothic" w:hAnsi="Century Gothic"/>
          <w:lang w:val="es-ES"/>
        </w:rPr>
      </w:pPr>
      <w:r w:rsidRPr="00B55464">
        <w:rPr>
          <w:rFonts w:ascii="Century Gothic" w:hAnsi="Century Gothic"/>
          <w:b/>
          <w:lang w:val="es-ES"/>
        </w:rPr>
        <w:t>Artículo 28</w:t>
      </w:r>
      <w:r>
        <w:rPr>
          <w:rFonts w:ascii="Century Gothic" w:hAnsi="Century Gothic"/>
          <w:lang w:val="es-ES"/>
        </w:rPr>
        <w:t>:</w:t>
      </w:r>
      <w:r w:rsidRPr="00502B43">
        <w:rPr>
          <w:rFonts w:ascii="Century Gothic" w:hAnsi="Century Gothic"/>
          <w:lang w:val="es-ES"/>
        </w:rPr>
        <w:t xml:space="preserve"> del Contenido de los Programas Presupuestarios fracciones II y III:</w:t>
      </w:r>
    </w:p>
    <w:p w14:paraId="7AE05ACF"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“II. Los resultados de la Evaluación del Desempeño, que en su caso se hayan obtenido con la aplicación del Gasto Público de ejercicios anteriores;</w:t>
      </w:r>
    </w:p>
    <w:p w14:paraId="0C08BDB3"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lastRenderedPageBreak/>
        <w:t>III. La Matriz de Indicadores de Resultados y Ficha Técnica de Indicadores conforme a los lineamientos aprobados por el Consejo Nacional;”</w:t>
      </w:r>
    </w:p>
    <w:p w14:paraId="4662314D" w14:textId="77777777" w:rsidR="00FA78B2" w:rsidRPr="00502B43" w:rsidRDefault="00FA78B2" w:rsidP="00FA78B2">
      <w:pPr>
        <w:spacing w:after="160" w:line="259" w:lineRule="auto"/>
        <w:ind w:left="426" w:right="474"/>
        <w:jc w:val="both"/>
        <w:rPr>
          <w:rFonts w:ascii="Century Gothic" w:hAnsi="Century Gothic"/>
          <w:lang w:val="es-ES"/>
        </w:rPr>
      </w:pPr>
      <w:r w:rsidRPr="00B55464">
        <w:rPr>
          <w:rFonts w:ascii="Century Gothic" w:hAnsi="Century Gothic"/>
          <w:b/>
          <w:lang w:val="es-ES"/>
        </w:rPr>
        <w:t>Artículo 30</w:t>
      </w:r>
      <w:r>
        <w:rPr>
          <w:rFonts w:ascii="Century Gothic" w:hAnsi="Century Gothic"/>
          <w:lang w:val="es-ES"/>
        </w:rPr>
        <w:t>:</w:t>
      </w:r>
      <w:r w:rsidRPr="00502B43">
        <w:rPr>
          <w:rFonts w:ascii="Century Gothic" w:hAnsi="Century Gothic"/>
          <w:lang w:val="es-ES"/>
        </w:rPr>
        <w:t xml:space="preserve"> de la programación y presupuestación de los ingresos fracciones IV y V</w:t>
      </w:r>
    </w:p>
    <w:p w14:paraId="400A366E"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IV. Los objetivos y metas de los programas de ingresos tributarios, así como sus indicadores de gestión;</w:t>
      </w:r>
    </w:p>
    <w:p w14:paraId="62D70388"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 xml:space="preserve">V. La evaluación de los avances logrados en el cumplimiento de los objetivos y metas de los programas de recaudación y cobros y el avance físico y financiero del ejercicio fiscal actual y los pretendidos para el ejercicio siguiente; </w:t>
      </w:r>
    </w:p>
    <w:p w14:paraId="6DAF75FC" w14:textId="77777777" w:rsidR="00FA78B2" w:rsidRPr="00502B43" w:rsidRDefault="00FA78B2" w:rsidP="00FA78B2">
      <w:pPr>
        <w:spacing w:after="160" w:line="259" w:lineRule="auto"/>
        <w:ind w:left="426" w:right="474"/>
        <w:jc w:val="both"/>
        <w:rPr>
          <w:rFonts w:ascii="Century Gothic" w:hAnsi="Century Gothic"/>
          <w:lang w:val="es-ES"/>
        </w:rPr>
      </w:pPr>
      <w:r w:rsidRPr="00B55464">
        <w:rPr>
          <w:rFonts w:ascii="Century Gothic" w:hAnsi="Century Gothic"/>
          <w:b/>
          <w:lang w:val="es-ES"/>
        </w:rPr>
        <w:t>Artículo 61</w:t>
      </w:r>
      <w:r w:rsidRPr="00502B43">
        <w:rPr>
          <w:rFonts w:ascii="Century Gothic" w:hAnsi="Century Gothic"/>
          <w:lang w:val="es-ES"/>
        </w:rPr>
        <w:t>. Presupuesto basado en Resultados:</w:t>
      </w:r>
    </w:p>
    <w:p w14:paraId="7F4E2EDE"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“El Presupuesto basado en Resultados sólo se podrá estructurar con la definición y construcción de los indicadores de desempeño de los programas presupuestarios que permitan medir el avance físico y financiero de los mismos,  conforme la normatividad emitida por el  Consejo Nacional.”</w:t>
      </w:r>
    </w:p>
    <w:p w14:paraId="7568F142" w14:textId="77777777" w:rsidR="00FA78B2" w:rsidRPr="00502B43" w:rsidRDefault="00FA78B2" w:rsidP="00FA78B2">
      <w:pPr>
        <w:spacing w:after="160" w:line="259" w:lineRule="auto"/>
        <w:ind w:left="426" w:right="474"/>
        <w:jc w:val="both"/>
        <w:rPr>
          <w:rFonts w:ascii="Century Gothic" w:hAnsi="Century Gothic"/>
          <w:lang w:val="es-ES"/>
        </w:rPr>
      </w:pPr>
      <w:r w:rsidRPr="00B55464">
        <w:rPr>
          <w:rFonts w:ascii="Century Gothic" w:hAnsi="Century Gothic"/>
          <w:b/>
          <w:lang w:val="es-ES"/>
        </w:rPr>
        <w:t>Artículo 62</w:t>
      </w:r>
      <w:r w:rsidRPr="00502B43">
        <w:rPr>
          <w:rFonts w:ascii="Century Gothic" w:hAnsi="Century Gothic"/>
          <w:lang w:val="es-ES"/>
        </w:rPr>
        <w:t>. Sistema de Evaluación del Desempeño</w:t>
      </w:r>
    </w:p>
    <w:p w14:paraId="55FC5F7F"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 xml:space="preserve">“Los recursos públicos de que dispongan los Ejecutores de Gasto estarán sujetos a un Sistema de Evaluación del Desempeño, con el propósito de orientar la operación de los programas presupuestarios al logro de resultados. </w:t>
      </w:r>
    </w:p>
    <w:p w14:paraId="4DE861FA" w14:textId="77777777" w:rsidR="00FA78B2" w:rsidRPr="00502B43" w:rsidRDefault="00FA78B2" w:rsidP="00FA78B2">
      <w:pPr>
        <w:spacing w:after="160" w:line="259" w:lineRule="auto"/>
        <w:ind w:left="426" w:right="474"/>
        <w:jc w:val="both"/>
        <w:rPr>
          <w:rFonts w:ascii="Century Gothic" w:hAnsi="Century Gothic"/>
          <w:lang w:val="es-ES"/>
        </w:rPr>
      </w:pPr>
      <w:r w:rsidRPr="00B55464">
        <w:rPr>
          <w:rFonts w:ascii="Century Gothic" w:hAnsi="Century Gothic"/>
          <w:b/>
          <w:lang w:val="es-ES"/>
        </w:rPr>
        <w:t>Artículo 63</w:t>
      </w:r>
      <w:r w:rsidRPr="00502B43">
        <w:rPr>
          <w:rFonts w:ascii="Century Gothic" w:hAnsi="Century Gothic"/>
          <w:lang w:val="es-ES"/>
        </w:rPr>
        <w:t>. Evaluación del Desempeño</w:t>
      </w:r>
    </w:p>
    <w:p w14:paraId="6703A1AA"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La Evaluación del Desempeño que se realice en los términos de esta Ley, se efectuará sin perjuicio de lo que establezcan otras disposiciones legales aplicables.”</w:t>
      </w:r>
    </w:p>
    <w:p w14:paraId="115DDB8A" w14:textId="77777777" w:rsidR="00FA78B2" w:rsidRPr="00502B43" w:rsidRDefault="00FA78B2" w:rsidP="00FA78B2">
      <w:pPr>
        <w:spacing w:after="160" w:line="259" w:lineRule="auto"/>
        <w:ind w:left="426" w:right="474"/>
        <w:jc w:val="both"/>
        <w:rPr>
          <w:rFonts w:ascii="Century Gothic" w:hAnsi="Century Gothic"/>
          <w:lang w:val="es-ES"/>
        </w:rPr>
      </w:pPr>
      <w:r w:rsidRPr="00B55464">
        <w:rPr>
          <w:rFonts w:ascii="Century Gothic" w:hAnsi="Century Gothic"/>
          <w:b/>
          <w:lang w:val="es-ES"/>
        </w:rPr>
        <w:t>Artículo 64</w:t>
      </w:r>
      <w:r w:rsidRPr="00502B43">
        <w:rPr>
          <w:rFonts w:ascii="Century Gothic" w:hAnsi="Century Gothic"/>
          <w:lang w:val="es-ES"/>
        </w:rPr>
        <w:t xml:space="preserve">. “Diseño y operación del Sistema de Evaluación del Desempeño </w:t>
      </w:r>
    </w:p>
    <w:p w14:paraId="58BBFC5F"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El Poder Legislativo, el Poder Judicial y los Órganos Estatales Autónomos, diseñarán y operarán su propio Sistema de Evaluación del Desempeño, de conformidad con el marco legal vigente que les sea aplicable.</w:t>
      </w:r>
    </w:p>
    <w:p w14:paraId="3ECDAE0A"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 xml:space="preserve">El Titular del Poder Ejecutivo, a través de la Secretaría de Planeación y Finanzas, y a petición expresa del Congreso del Estado, del Poder Judicial y de los Órganos Estatales Autónomos, les proporcionará la asesoría y apoyo técnico que requieran en materia de evaluación del desempeño.  </w:t>
      </w:r>
    </w:p>
    <w:p w14:paraId="739A9431" w14:textId="77777777" w:rsidR="00FA78B2" w:rsidRPr="00502B43" w:rsidRDefault="00FA78B2" w:rsidP="00FA78B2">
      <w:pPr>
        <w:spacing w:after="160" w:line="259" w:lineRule="auto"/>
        <w:ind w:left="426" w:right="474"/>
        <w:jc w:val="both"/>
        <w:rPr>
          <w:rFonts w:ascii="Century Gothic" w:hAnsi="Century Gothic"/>
          <w:lang w:val="es-ES"/>
        </w:rPr>
      </w:pPr>
      <w:r w:rsidRPr="00B55464">
        <w:rPr>
          <w:rFonts w:ascii="Century Gothic" w:hAnsi="Century Gothic"/>
          <w:b/>
          <w:lang w:val="es-ES"/>
        </w:rPr>
        <w:t>Artículo 65</w:t>
      </w:r>
      <w:r w:rsidRPr="00502B43">
        <w:rPr>
          <w:rFonts w:ascii="Century Gothic" w:hAnsi="Century Gothic"/>
          <w:lang w:val="es-ES"/>
        </w:rPr>
        <w:t xml:space="preserve">. Obligaciones de las Dependencias y Entidades de la Administración Pública del Estado </w:t>
      </w:r>
    </w:p>
    <w:p w14:paraId="0C33FE7C"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lastRenderedPageBreak/>
        <w:t>“Son obligaciones de las Dependencias de la Administración Pública Centralizada y de las Entidades de la Administración Pública Paraestatal, en materia de evaluación del desempeño, las siguientes:</w:t>
      </w:r>
    </w:p>
    <w:p w14:paraId="41B69711"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I.</w:t>
      </w:r>
      <w:r w:rsidRPr="00502B43">
        <w:rPr>
          <w:rFonts w:ascii="Century Gothic" w:hAnsi="Century Gothic"/>
          <w:lang w:val="es-ES"/>
        </w:rPr>
        <w:tab/>
        <w:t xml:space="preserve">Elaborar y proponer a la Secretaría de Planeación y Finanzas, los Indicadores de Desempeño de los Programas Presupuestarios; </w:t>
      </w:r>
    </w:p>
    <w:p w14:paraId="14CE2D9D"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II.</w:t>
      </w:r>
      <w:r w:rsidRPr="00502B43">
        <w:rPr>
          <w:rFonts w:ascii="Century Gothic" w:hAnsi="Century Gothic"/>
          <w:lang w:val="es-ES"/>
        </w:rPr>
        <w:tab/>
        <w:t xml:space="preserve">Realizar la evaluación por sí mismos o a través de evaluadores externos, del grado de cumplimiento de los Indicadores de Desempeño, con cargo a su propio presupuesto, dicha evaluación deberá ser enterada a la Secretaría de Planeación y Finanzas en términos del artículo 67 de esta Ley;  </w:t>
      </w:r>
    </w:p>
    <w:p w14:paraId="44B8899F"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III.</w:t>
      </w:r>
      <w:r w:rsidRPr="00502B43">
        <w:rPr>
          <w:rFonts w:ascii="Century Gothic" w:hAnsi="Century Gothic"/>
          <w:lang w:val="es-ES"/>
        </w:rPr>
        <w:tab/>
        <w:t xml:space="preserve">Dar seguimiento y monitoreo de los Indicadores Estratégicos e Indicadores de Gestión de los programas presupuestarios;   </w:t>
      </w:r>
    </w:p>
    <w:p w14:paraId="76846B54"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IV:</w:t>
      </w:r>
      <w:r w:rsidRPr="00502B43">
        <w:rPr>
          <w:rFonts w:ascii="Century Gothic" w:hAnsi="Century Gothic"/>
          <w:lang w:val="es-ES"/>
        </w:rPr>
        <w:tab/>
        <w:t xml:space="preserve">Atender las revisiones y recomendaciones derivadas de los informes de las evaluaciones del desempeño;  </w:t>
      </w:r>
    </w:p>
    <w:p w14:paraId="51167C29"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V.</w:t>
      </w:r>
      <w:r w:rsidRPr="00502B43">
        <w:rPr>
          <w:rFonts w:ascii="Century Gothic" w:hAnsi="Century Gothic"/>
          <w:lang w:val="es-ES"/>
        </w:rPr>
        <w:tab/>
        <w:t xml:space="preserve">Informar trimestralmente a la Secretaría de Planeación y Finanzas los resultados de los Indicadores de Desempeño de los programas presupuestarios a su cargo, dentro de los veinte días siguientes a la conclusión del periodo correspondiente, respecto de los Indicadores de Desempeño, cuya periodicidad de su cálculo así lo permita; </w:t>
      </w:r>
    </w:p>
    <w:p w14:paraId="66A61A77"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VI.</w:t>
      </w:r>
      <w:r w:rsidRPr="00502B43">
        <w:rPr>
          <w:rFonts w:ascii="Century Gothic" w:hAnsi="Century Gothic"/>
          <w:lang w:val="es-ES"/>
        </w:rPr>
        <w:tab/>
        <w:t>Publicar la información derivada de la evaluación del desempeño, en los términos que marca la legislación en materia de trasparencia;</w:t>
      </w:r>
    </w:p>
    <w:p w14:paraId="0D5244D0" w14:textId="77777777" w:rsidR="00FA78B2" w:rsidRPr="00502B43" w:rsidRDefault="00FA78B2" w:rsidP="00FA78B2">
      <w:pPr>
        <w:tabs>
          <w:tab w:val="left" w:pos="851"/>
        </w:tabs>
        <w:spacing w:after="160" w:line="259" w:lineRule="auto"/>
        <w:ind w:left="426" w:right="474"/>
        <w:jc w:val="both"/>
        <w:rPr>
          <w:rFonts w:ascii="Century Gothic" w:hAnsi="Century Gothic"/>
          <w:lang w:val="es-ES"/>
        </w:rPr>
      </w:pPr>
      <w:r w:rsidRPr="00502B43">
        <w:rPr>
          <w:rFonts w:ascii="Century Gothic" w:hAnsi="Century Gothic"/>
          <w:lang w:val="es-ES"/>
        </w:rPr>
        <w:t>VII.</w:t>
      </w:r>
      <w:r w:rsidRPr="00502B43">
        <w:rPr>
          <w:rFonts w:ascii="Century Gothic" w:hAnsi="Century Gothic"/>
          <w:lang w:val="es-ES"/>
        </w:rPr>
        <w:tab/>
        <w:t xml:space="preserve">Elaborar e implementar proyectos de mejora para incorporarlos en el diseño, adecuación y operación de los programas a su cargo, atendiendo los resultados de las evaluaciones e informar los avances con oportunidad; y  </w:t>
      </w:r>
    </w:p>
    <w:p w14:paraId="2826A386" w14:textId="77777777" w:rsidR="00FA78B2" w:rsidRPr="00502B43" w:rsidRDefault="00FA78B2" w:rsidP="00FA78B2">
      <w:pPr>
        <w:tabs>
          <w:tab w:val="left" w:pos="851"/>
        </w:tabs>
        <w:spacing w:after="160" w:line="259" w:lineRule="auto"/>
        <w:ind w:left="426" w:right="474"/>
        <w:jc w:val="both"/>
        <w:rPr>
          <w:rFonts w:ascii="Century Gothic" w:hAnsi="Century Gothic"/>
          <w:lang w:val="es-ES"/>
        </w:rPr>
      </w:pPr>
      <w:r w:rsidRPr="00502B43">
        <w:rPr>
          <w:rFonts w:ascii="Century Gothic" w:hAnsi="Century Gothic"/>
          <w:lang w:val="es-ES"/>
        </w:rPr>
        <w:t>VIII.</w:t>
      </w:r>
      <w:r w:rsidRPr="00502B43">
        <w:rPr>
          <w:rFonts w:ascii="Century Gothic" w:hAnsi="Century Gothic"/>
          <w:lang w:val="es-ES"/>
        </w:rPr>
        <w:tab/>
        <w:t>Acordar con la Secretaría de Planeación y Finanzas, las adecuaciones a los programas presupuestarios en cumplimiento de las recomendaciones resultantes de los procesos de seguimiento y evaluación. ”</w:t>
      </w:r>
    </w:p>
    <w:p w14:paraId="6D5C1BDA" w14:textId="77777777" w:rsidR="00FA78B2" w:rsidRPr="00502B43" w:rsidRDefault="00FA78B2" w:rsidP="00FA78B2">
      <w:pPr>
        <w:spacing w:after="160" w:line="259" w:lineRule="auto"/>
        <w:ind w:left="426" w:right="474"/>
        <w:jc w:val="both"/>
        <w:rPr>
          <w:rFonts w:ascii="Century Gothic" w:hAnsi="Century Gothic"/>
          <w:lang w:val="es-ES"/>
        </w:rPr>
      </w:pPr>
      <w:r w:rsidRPr="00B55464">
        <w:rPr>
          <w:rFonts w:ascii="Century Gothic" w:hAnsi="Century Gothic"/>
          <w:b/>
          <w:lang w:val="es-ES"/>
        </w:rPr>
        <w:t>Artículo 66</w:t>
      </w:r>
      <w:r w:rsidRPr="00502B43">
        <w:rPr>
          <w:rFonts w:ascii="Century Gothic" w:hAnsi="Century Gothic"/>
          <w:lang w:val="es-ES"/>
        </w:rPr>
        <w:t>. “Evaluación del Desempeño</w:t>
      </w:r>
    </w:p>
    <w:p w14:paraId="01A561AD"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La evaluación de los recursos se efectuará en base a indicadores que contengan los programas de los presupuestos respectivos de cada Ente Público, permitirán medir el grado de eficacia, eficiencia y economía con la que se realizó la gestión de los recursos y si estos se destinaron a cubrir los objetivos para lo que fueron destinados.</w:t>
      </w:r>
    </w:p>
    <w:p w14:paraId="40A0D77B"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 xml:space="preserve">El Órgano Superior de Auditoria y Fiscalización Gubernamental del Estado, la Contraloría General del Estado y los demás Órganos Internos de Control de los Entes Públicos, como instancias técnicas evaluadoras, de conformidad con el marco jurídico que los rige efectuarán las </w:t>
      </w:r>
      <w:r w:rsidRPr="00502B43">
        <w:rPr>
          <w:rFonts w:ascii="Century Gothic" w:hAnsi="Century Gothic"/>
          <w:lang w:val="es-ES"/>
        </w:rPr>
        <w:lastRenderedPageBreak/>
        <w:t>evaluaciones del desempeño; los resultados que arrojen dichas evaluaciones deberán publicarse en sus páginas de Internet, según lo dispuesto en el artículo 79 de la Ley General de Contabilidad Gubernamental.”</w:t>
      </w:r>
    </w:p>
    <w:p w14:paraId="757754E9" w14:textId="77777777" w:rsidR="00FA78B2" w:rsidRPr="00502B43" w:rsidRDefault="00FA78B2" w:rsidP="00FA78B2">
      <w:pPr>
        <w:spacing w:after="160" w:line="259" w:lineRule="auto"/>
        <w:ind w:left="426" w:right="474"/>
        <w:jc w:val="both"/>
        <w:rPr>
          <w:rFonts w:ascii="Century Gothic" w:hAnsi="Century Gothic"/>
          <w:lang w:val="es-ES"/>
        </w:rPr>
      </w:pPr>
    </w:p>
    <w:p w14:paraId="7E016208" w14:textId="77777777" w:rsidR="00FA78B2" w:rsidRPr="00502B43" w:rsidRDefault="00FA78B2" w:rsidP="00FA78B2">
      <w:pPr>
        <w:spacing w:after="160" w:line="259" w:lineRule="auto"/>
        <w:ind w:left="426" w:right="474"/>
        <w:jc w:val="both"/>
        <w:rPr>
          <w:rFonts w:ascii="Century Gothic" w:hAnsi="Century Gothic"/>
          <w:lang w:val="es-ES"/>
        </w:rPr>
      </w:pPr>
      <w:r w:rsidRPr="00B55464">
        <w:rPr>
          <w:rFonts w:ascii="Century Gothic" w:hAnsi="Century Gothic"/>
          <w:b/>
          <w:lang w:val="es-ES"/>
        </w:rPr>
        <w:t>Artículo 67</w:t>
      </w:r>
      <w:r w:rsidRPr="00502B43">
        <w:rPr>
          <w:rFonts w:ascii="Century Gothic" w:hAnsi="Century Gothic"/>
          <w:lang w:val="es-ES"/>
        </w:rPr>
        <w:t>: “Mecanismo para el seguimiento a los aspectos susceptibles de mejora</w:t>
      </w:r>
    </w:p>
    <w:p w14:paraId="161AC29F"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I. Con base en las evaluaciones del desempeño de los programas presupuestarios, los Ejecutores de Gasto, deberán encausar y mejorar la gestión y prestación de los bienes y servicios públicos, conforme al siguiente mecanismo:</w:t>
      </w:r>
    </w:p>
    <w:p w14:paraId="1BA90F07"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1. Establecer el proceso para el seguimiento a recomendaciones de evaluaciones del desempeño para hacer efectivo el uso de los hallazgos de las evaluaciones en la mejora de los programas presupuestarios y políticas;</w:t>
      </w:r>
    </w:p>
    <w:p w14:paraId="3FB23B09"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2. Definir los responsables de establecer los instrumentos de trabajo para dar seguimiento a los aspectos susceptibles de mejora, así como para la formalización de los mismos; y</w:t>
      </w:r>
    </w:p>
    <w:p w14:paraId="338FAAA7"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3. Definir las fechas de entrega de los documentos de seguimiento a los aspectos susceptibles de mejora.</w:t>
      </w:r>
    </w:p>
    <w:p w14:paraId="29928F1A" w14:textId="77777777" w:rsidR="00FA78B2" w:rsidRPr="00502B43" w:rsidRDefault="00FA78B2" w:rsidP="00FA78B2">
      <w:pPr>
        <w:spacing w:after="160" w:line="259" w:lineRule="auto"/>
        <w:ind w:left="426" w:right="474"/>
        <w:jc w:val="both"/>
        <w:rPr>
          <w:rFonts w:ascii="Century Gothic" w:hAnsi="Century Gothic"/>
          <w:lang w:val="es-ES"/>
        </w:rPr>
      </w:pPr>
      <w:r w:rsidRPr="00502B43">
        <w:rPr>
          <w:rFonts w:ascii="Century Gothic" w:hAnsi="Century Gothic"/>
          <w:lang w:val="es-ES"/>
        </w:rPr>
        <w:t>II. Las evaluaciones del desempeño, así como la información y documentación que se genere en las fases del mecanismo señalado en el punto anterior, deberá turnarse a la Secretaría de Planeación y Finanzas a más tardar 30 días posteriores a la conclusión del primer semestre de cada año, para que la referida Secretaría elabore el Anteproyecto de Presupuesto.”</w:t>
      </w:r>
    </w:p>
    <w:p w14:paraId="7688A864" w14:textId="77777777" w:rsidR="00FA78B2" w:rsidRPr="006A4681" w:rsidRDefault="00FA78B2" w:rsidP="00FA78B2">
      <w:pPr>
        <w:pStyle w:val="Texto"/>
        <w:spacing w:after="0" w:line="240" w:lineRule="auto"/>
        <w:rPr>
          <w:rFonts w:ascii="Century Gothic" w:eastAsia="Calibri" w:hAnsi="Century Gothic" w:cs="Times New Roman"/>
          <w:sz w:val="24"/>
        </w:rPr>
      </w:pPr>
    </w:p>
    <w:p w14:paraId="73B0FD42" w14:textId="77777777" w:rsidR="00FA78B2" w:rsidRDefault="00FA78B2" w:rsidP="00FA78B2">
      <w:pPr>
        <w:spacing w:after="240"/>
        <w:jc w:val="both"/>
        <w:rPr>
          <w:rFonts w:ascii="Century Gothic" w:hAnsi="Century Gothic" w:cs="Century Gothic"/>
          <w:color w:val="000000"/>
          <w:sz w:val="24"/>
          <w:szCs w:val="24"/>
        </w:rPr>
      </w:pPr>
      <w:r>
        <w:rPr>
          <w:rFonts w:ascii="Century Gothic" w:hAnsi="Century Gothic" w:cs="Century Gothic"/>
          <w:color w:val="000000"/>
          <w:sz w:val="24"/>
          <w:szCs w:val="24"/>
        </w:rPr>
        <w:t>En conclusión, analizado el marco legal regulatorio del Sistema de Evaluación al Desempeño, podemos hacer las siguientes afirmaciones:</w:t>
      </w:r>
    </w:p>
    <w:p w14:paraId="67F0D3C5" w14:textId="77777777" w:rsidR="00FA78B2" w:rsidRDefault="00FA78B2" w:rsidP="00FA78B2">
      <w:pPr>
        <w:pStyle w:val="Prrafodelista"/>
        <w:numPr>
          <w:ilvl w:val="0"/>
          <w:numId w:val="32"/>
        </w:numPr>
        <w:spacing w:after="240"/>
        <w:jc w:val="both"/>
        <w:rPr>
          <w:rFonts w:ascii="Century Gothic" w:hAnsi="Century Gothic" w:cs="Century Gothic"/>
          <w:color w:val="000000"/>
          <w:sz w:val="24"/>
          <w:szCs w:val="24"/>
        </w:rPr>
      </w:pPr>
      <w:r>
        <w:rPr>
          <w:rFonts w:ascii="Century Gothic" w:hAnsi="Century Gothic" w:cs="Century Gothic"/>
          <w:color w:val="000000"/>
          <w:sz w:val="24"/>
          <w:szCs w:val="24"/>
        </w:rPr>
        <w:t>la Evaluación de los recursos públicos es un mandato constitucional del orden federal y local;</w:t>
      </w:r>
    </w:p>
    <w:p w14:paraId="1CF92414" w14:textId="77777777" w:rsidR="00FA78B2" w:rsidRDefault="00FA78B2" w:rsidP="00FA78B2">
      <w:pPr>
        <w:pStyle w:val="Prrafodelista"/>
        <w:numPr>
          <w:ilvl w:val="0"/>
          <w:numId w:val="32"/>
        </w:numPr>
        <w:spacing w:after="240"/>
        <w:jc w:val="both"/>
        <w:rPr>
          <w:rFonts w:ascii="Century Gothic" w:hAnsi="Century Gothic" w:cs="Century Gothic"/>
          <w:color w:val="000000"/>
          <w:sz w:val="24"/>
          <w:szCs w:val="24"/>
        </w:rPr>
      </w:pPr>
      <w:r>
        <w:rPr>
          <w:rFonts w:ascii="Century Gothic" w:hAnsi="Century Gothic" w:cs="Century Gothic"/>
          <w:color w:val="000000"/>
          <w:sz w:val="24"/>
          <w:szCs w:val="24"/>
        </w:rPr>
        <w:t>la evaluación deberá medir la eficacia, eficiencia, transparencia y economía;</w:t>
      </w:r>
    </w:p>
    <w:p w14:paraId="1CE9E23E" w14:textId="77777777" w:rsidR="00FA78B2" w:rsidRDefault="00FA78B2" w:rsidP="00FA78B2">
      <w:pPr>
        <w:pStyle w:val="Prrafodelista"/>
        <w:numPr>
          <w:ilvl w:val="0"/>
          <w:numId w:val="32"/>
        </w:numPr>
        <w:spacing w:after="240"/>
        <w:jc w:val="both"/>
        <w:rPr>
          <w:rFonts w:ascii="Century Gothic" w:hAnsi="Century Gothic" w:cs="Century Gothic"/>
          <w:color w:val="000000"/>
          <w:sz w:val="24"/>
          <w:szCs w:val="24"/>
        </w:rPr>
      </w:pPr>
      <w:r>
        <w:rPr>
          <w:rFonts w:ascii="Century Gothic" w:hAnsi="Century Gothic" w:cs="Century Gothic"/>
          <w:color w:val="000000"/>
          <w:sz w:val="24"/>
          <w:szCs w:val="24"/>
        </w:rPr>
        <w:t>la obligación de realizar evaluaciones  aplica tanto en los programas ejercidos con los fondos federales, los recursos federalizados contenidos en la Ley de Coordinación Fiscal y los recursos propios</w:t>
      </w:r>
      <w:r w:rsidRPr="00070830">
        <w:rPr>
          <w:rFonts w:ascii="Century Gothic" w:hAnsi="Century Gothic" w:cs="Century Gothic"/>
          <w:color w:val="000000"/>
          <w:sz w:val="24"/>
          <w:szCs w:val="24"/>
        </w:rPr>
        <w:t xml:space="preserve"> </w:t>
      </w:r>
      <w:r>
        <w:rPr>
          <w:rFonts w:ascii="Century Gothic" w:hAnsi="Century Gothic" w:cs="Century Gothic"/>
          <w:color w:val="000000"/>
          <w:sz w:val="24"/>
          <w:szCs w:val="24"/>
        </w:rPr>
        <w:lastRenderedPageBreak/>
        <w:t>tanto Estatales como Municipales, producto de la recaudación y asignaciones de participaciones;</w:t>
      </w:r>
    </w:p>
    <w:p w14:paraId="5399293B" w14:textId="77777777" w:rsidR="00FA78B2" w:rsidRDefault="00FA78B2" w:rsidP="00FA78B2">
      <w:pPr>
        <w:pStyle w:val="Prrafodelista"/>
        <w:numPr>
          <w:ilvl w:val="0"/>
          <w:numId w:val="32"/>
        </w:numPr>
        <w:spacing w:after="240"/>
        <w:jc w:val="both"/>
        <w:rPr>
          <w:rFonts w:ascii="Century Gothic" w:hAnsi="Century Gothic" w:cs="Century Gothic"/>
          <w:color w:val="000000"/>
          <w:sz w:val="24"/>
          <w:szCs w:val="24"/>
        </w:rPr>
      </w:pPr>
      <w:r>
        <w:rPr>
          <w:rFonts w:ascii="Century Gothic" w:hAnsi="Century Gothic" w:cs="Century Gothic"/>
          <w:color w:val="000000"/>
          <w:sz w:val="24"/>
          <w:szCs w:val="24"/>
        </w:rPr>
        <w:t>los fondos federales se sujetaran a lo dispuesto en las Leyes federales que los regulan y en las Leyes locales  en cuanto  no se opongan (todas las disposiciones enumeradas a excepción de  Ley d</w:t>
      </w:r>
      <w:r w:rsidRPr="008B07E4">
        <w:rPr>
          <w:rFonts w:ascii="Century Gothic" w:hAnsi="Century Gothic" w:cs="Century Gothic"/>
          <w:color w:val="000000"/>
          <w:sz w:val="24"/>
          <w:szCs w:val="24"/>
        </w:rPr>
        <w:t>e Presupuest</w:t>
      </w:r>
      <w:r>
        <w:rPr>
          <w:rFonts w:ascii="Century Gothic" w:hAnsi="Century Gothic" w:cs="Century Gothic"/>
          <w:color w:val="000000"/>
          <w:sz w:val="24"/>
          <w:szCs w:val="24"/>
        </w:rPr>
        <w:t>o Y Responsabilidad Hacendaria del Estado d</w:t>
      </w:r>
      <w:r w:rsidRPr="008B07E4">
        <w:rPr>
          <w:rFonts w:ascii="Century Gothic" w:hAnsi="Century Gothic" w:cs="Century Gothic"/>
          <w:color w:val="000000"/>
          <w:sz w:val="24"/>
          <w:szCs w:val="24"/>
        </w:rPr>
        <w:t>e Colima</w:t>
      </w:r>
      <w:r>
        <w:rPr>
          <w:rFonts w:ascii="Century Gothic" w:hAnsi="Century Gothic" w:cs="Century Gothic"/>
          <w:color w:val="000000"/>
          <w:sz w:val="24"/>
          <w:szCs w:val="24"/>
        </w:rPr>
        <w:t>);</w:t>
      </w:r>
    </w:p>
    <w:p w14:paraId="35CFABEE" w14:textId="77777777" w:rsidR="00FA78B2" w:rsidRDefault="00FA78B2" w:rsidP="00FA78B2">
      <w:pPr>
        <w:pStyle w:val="Prrafodelista"/>
        <w:numPr>
          <w:ilvl w:val="0"/>
          <w:numId w:val="32"/>
        </w:numPr>
        <w:spacing w:after="240"/>
        <w:jc w:val="both"/>
        <w:rPr>
          <w:rFonts w:ascii="Century Gothic" w:hAnsi="Century Gothic" w:cs="Century Gothic"/>
          <w:color w:val="000000"/>
          <w:sz w:val="24"/>
          <w:szCs w:val="24"/>
        </w:rPr>
      </w:pPr>
      <w:r>
        <w:rPr>
          <w:rFonts w:ascii="Century Gothic" w:hAnsi="Century Gothic" w:cs="Century Gothic"/>
          <w:color w:val="000000"/>
          <w:sz w:val="24"/>
          <w:szCs w:val="24"/>
        </w:rPr>
        <w:t xml:space="preserve">los fondos locales estatales y municipales serán regulados por las Leyes federales de aplicación general (a excepción de la </w:t>
      </w:r>
      <w:r w:rsidRPr="004F49FD">
        <w:rPr>
          <w:rFonts w:ascii="Century Gothic" w:hAnsi="Century Gothic" w:cs="Century Gothic"/>
          <w:color w:val="000000"/>
          <w:sz w:val="24"/>
          <w:szCs w:val="24"/>
        </w:rPr>
        <w:t>Ley Federal de Presupuesto y Responsabilidad Hacendaria</w:t>
      </w:r>
      <w:r>
        <w:rPr>
          <w:rFonts w:ascii="Century Gothic" w:hAnsi="Century Gothic" w:cs="Century Gothic"/>
          <w:color w:val="000000"/>
          <w:sz w:val="24"/>
          <w:szCs w:val="24"/>
        </w:rPr>
        <w:t>) y las locales;</w:t>
      </w:r>
    </w:p>
    <w:p w14:paraId="7B0387B9" w14:textId="77777777" w:rsidR="00FA78B2" w:rsidRDefault="00FA78B2" w:rsidP="00FA78B2">
      <w:pPr>
        <w:pStyle w:val="Prrafodelista"/>
        <w:numPr>
          <w:ilvl w:val="0"/>
          <w:numId w:val="32"/>
        </w:numPr>
        <w:spacing w:after="240"/>
        <w:jc w:val="both"/>
        <w:rPr>
          <w:rFonts w:ascii="Century Gothic" w:hAnsi="Century Gothic" w:cs="Century Gothic"/>
          <w:color w:val="000000"/>
          <w:sz w:val="24"/>
          <w:szCs w:val="24"/>
        </w:rPr>
      </w:pPr>
      <w:r>
        <w:rPr>
          <w:rFonts w:ascii="Century Gothic" w:hAnsi="Century Gothic" w:cs="Century Gothic"/>
          <w:color w:val="000000"/>
          <w:sz w:val="24"/>
          <w:szCs w:val="24"/>
        </w:rPr>
        <w:t>la metodología para el diseño de indicadores será la del Marco Lógico;</w:t>
      </w:r>
    </w:p>
    <w:p w14:paraId="517AC23C" w14:textId="77777777" w:rsidR="00FA78B2" w:rsidRPr="00817261" w:rsidRDefault="00FA78B2" w:rsidP="00FA78B2">
      <w:pPr>
        <w:pStyle w:val="Prrafodelista"/>
        <w:numPr>
          <w:ilvl w:val="0"/>
          <w:numId w:val="32"/>
        </w:numPr>
        <w:spacing w:after="240"/>
        <w:jc w:val="both"/>
        <w:rPr>
          <w:rFonts w:ascii="Century Gothic" w:hAnsi="Century Gothic" w:cs="Century Gothic"/>
          <w:color w:val="000000"/>
          <w:sz w:val="24"/>
          <w:szCs w:val="24"/>
        </w:rPr>
      </w:pPr>
      <w:r>
        <w:rPr>
          <w:rFonts w:ascii="Century Gothic" w:hAnsi="Century Gothic" w:cs="Century Gothic"/>
          <w:color w:val="000000"/>
          <w:sz w:val="24"/>
          <w:szCs w:val="24"/>
        </w:rPr>
        <w:t>los indicadores deberán publicarse en la página de internet de la entidad a más tardar el último día hábil de marzo esto en caso de los fondos federales;</w:t>
      </w:r>
      <w:r w:rsidRPr="00817261">
        <w:rPr>
          <w:rFonts w:ascii="Century Gothic" w:eastAsia="Calibri" w:hAnsi="Century Gothic"/>
          <w:sz w:val="18"/>
          <w:szCs w:val="18"/>
        </w:rPr>
        <w:t xml:space="preserve"> </w:t>
      </w:r>
    </w:p>
    <w:p w14:paraId="6D7A65B7" w14:textId="77777777" w:rsidR="00FA78B2" w:rsidRDefault="00FA78B2" w:rsidP="00FA78B2">
      <w:pPr>
        <w:pStyle w:val="Prrafodelista"/>
        <w:numPr>
          <w:ilvl w:val="0"/>
          <w:numId w:val="32"/>
        </w:numPr>
        <w:spacing w:after="240"/>
        <w:jc w:val="both"/>
        <w:rPr>
          <w:rFonts w:ascii="Century Gothic" w:hAnsi="Century Gothic" w:cs="Century Gothic"/>
          <w:color w:val="000000"/>
          <w:sz w:val="24"/>
          <w:szCs w:val="24"/>
        </w:rPr>
      </w:pPr>
      <w:r w:rsidRPr="00817261">
        <w:rPr>
          <w:rFonts w:ascii="Century Gothic" w:hAnsi="Century Gothic" w:cs="Century Gothic"/>
          <w:color w:val="000000"/>
          <w:sz w:val="24"/>
          <w:szCs w:val="24"/>
        </w:rPr>
        <w:t>los entes públicos deberán publicar en sus páginas de Internet a más tardar el último día hábil de abril su programa anual de evaluaciones, así como las metodologías e indicadores de desempeño;</w:t>
      </w:r>
    </w:p>
    <w:p w14:paraId="0B9D093B" w14:textId="77777777" w:rsidR="00FA78B2" w:rsidRDefault="00FA78B2" w:rsidP="00FA78B2">
      <w:pPr>
        <w:pStyle w:val="Prrafodelista"/>
        <w:numPr>
          <w:ilvl w:val="0"/>
          <w:numId w:val="32"/>
        </w:numPr>
        <w:spacing w:after="240"/>
        <w:jc w:val="both"/>
        <w:rPr>
          <w:rFonts w:ascii="Century Gothic" w:hAnsi="Century Gothic" w:cs="Century Gothic"/>
          <w:color w:val="000000"/>
          <w:sz w:val="24"/>
          <w:szCs w:val="24"/>
        </w:rPr>
      </w:pPr>
      <w:r>
        <w:rPr>
          <w:rFonts w:ascii="Century Gothic" w:hAnsi="Century Gothic" w:cs="Century Gothic"/>
          <w:color w:val="000000"/>
          <w:sz w:val="24"/>
          <w:szCs w:val="24"/>
        </w:rPr>
        <w:t xml:space="preserve">los indicadores </w:t>
      </w:r>
      <w:r w:rsidRPr="00801A1F">
        <w:rPr>
          <w:rFonts w:ascii="Century Gothic" w:hAnsi="Century Gothic" w:cs="Century Gothic"/>
          <w:color w:val="000000"/>
          <w:sz w:val="24"/>
          <w:szCs w:val="24"/>
        </w:rPr>
        <w:t xml:space="preserve">se revisarán y, en su caso, se actualizarán </w:t>
      </w:r>
      <w:r>
        <w:rPr>
          <w:rFonts w:ascii="Century Gothic" w:hAnsi="Century Gothic" w:cs="Century Gothic"/>
          <w:color w:val="000000"/>
          <w:sz w:val="24"/>
          <w:szCs w:val="24"/>
        </w:rPr>
        <w:t>cada año;</w:t>
      </w:r>
    </w:p>
    <w:p w14:paraId="2277D7B4" w14:textId="77777777" w:rsidR="00FA78B2" w:rsidRDefault="00FA78B2" w:rsidP="00FA78B2">
      <w:pPr>
        <w:pStyle w:val="Prrafodelista"/>
        <w:numPr>
          <w:ilvl w:val="0"/>
          <w:numId w:val="32"/>
        </w:numPr>
        <w:spacing w:after="240"/>
        <w:jc w:val="both"/>
        <w:rPr>
          <w:rFonts w:ascii="Century Gothic" w:hAnsi="Century Gothic" w:cs="Century Gothic"/>
          <w:color w:val="000000"/>
          <w:sz w:val="24"/>
          <w:szCs w:val="24"/>
        </w:rPr>
      </w:pPr>
      <w:r w:rsidRPr="00815F5B">
        <w:rPr>
          <w:rFonts w:ascii="Century Gothic" w:hAnsi="Century Gothic" w:cs="Century Gothic"/>
          <w:color w:val="000000"/>
          <w:sz w:val="24"/>
          <w:szCs w:val="24"/>
        </w:rPr>
        <w:t>las dependencias y entidades, en los programas presupuestarios a su cargo, incorporaron una Matriz de Indicadores para Resultados, con base en la Metodología de Marco Lógico. lo cual facilita el análisis, seguimiento y evaluación de dichos programa</w:t>
      </w:r>
      <w:r>
        <w:rPr>
          <w:rFonts w:ascii="Century Gothic" w:hAnsi="Century Gothic" w:cs="Century Gothic"/>
          <w:color w:val="000000"/>
          <w:sz w:val="24"/>
          <w:szCs w:val="24"/>
        </w:rPr>
        <w:t>s y del gasto asignado a éstos;</w:t>
      </w:r>
    </w:p>
    <w:p w14:paraId="6A9AE1DD" w14:textId="77777777" w:rsidR="00FA78B2" w:rsidRDefault="00FA78B2" w:rsidP="00FA78B2">
      <w:pPr>
        <w:pStyle w:val="Prrafodelista"/>
        <w:numPr>
          <w:ilvl w:val="0"/>
          <w:numId w:val="32"/>
        </w:numPr>
        <w:spacing w:after="240"/>
        <w:rPr>
          <w:rFonts w:ascii="Century Gothic" w:hAnsi="Century Gothic" w:cs="Century Gothic"/>
          <w:color w:val="000000"/>
          <w:sz w:val="24"/>
          <w:szCs w:val="24"/>
        </w:rPr>
      </w:pPr>
      <w:r>
        <w:rPr>
          <w:rFonts w:ascii="Century Gothic" w:hAnsi="Century Gothic" w:cs="Century Gothic"/>
          <w:color w:val="000000"/>
          <w:sz w:val="24"/>
          <w:szCs w:val="24"/>
        </w:rPr>
        <w:t>las evaluaciones serán realizadas por una instancia técnica independiente, y</w:t>
      </w:r>
    </w:p>
    <w:p w14:paraId="52D7D472" w14:textId="77777777" w:rsidR="00FA78B2" w:rsidRPr="006A4681" w:rsidRDefault="00FA78B2" w:rsidP="00FA78B2">
      <w:pPr>
        <w:pStyle w:val="Prrafodelista"/>
        <w:numPr>
          <w:ilvl w:val="0"/>
          <w:numId w:val="32"/>
        </w:numPr>
        <w:spacing w:after="240"/>
        <w:jc w:val="both"/>
        <w:rPr>
          <w:rFonts w:ascii="Century Gothic" w:hAnsi="Century Gothic" w:cs="Century Gothic"/>
          <w:color w:val="000000"/>
          <w:sz w:val="24"/>
          <w:szCs w:val="24"/>
        </w:rPr>
      </w:pPr>
      <w:r>
        <w:rPr>
          <w:rFonts w:ascii="Century Gothic" w:hAnsi="Century Gothic" w:cs="Century Gothic"/>
          <w:color w:val="000000"/>
          <w:sz w:val="24"/>
          <w:szCs w:val="24"/>
        </w:rPr>
        <w:t>los resultados deberán publicarse en las respectivas páginas de internet de las entidades.</w:t>
      </w:r>
    </w:p>
    <w:p w14:paraId="3CFDE83D" w14:textId="77777777" w:rsidR="00FA78B2" w:rsidRDefault="00FA78B2" w:rsidP="00FA78B2">
      <w:pPr>
        <w:spacing w:after="160" w:line="259" w:lineRule="auto"/>
        <w:rPr>
          <w:rFonts w:ascii="Century Gothic" w:hAnsi="Century Gothic" w:cs="Century Gothic"/>
          <w:color w:val="000000"/>
          <w:sz w:val="24"/>
          <w:szCs w:val="24"/>
        </w:rPr>
      </w:pPr>
    </w:p>
    <w:p w14:paraId="73C3494B" w14:textId="77777777" w:rsidR="00FA78B2" w:rsidRDefault="00FA78B2" w:rsidP="00FA78B2">
      <w:pPr>
        <w:spacing w:after="240"/>
        <w:jc w:val="both"/>
        <w:rPr>
          <w:rFonts w:ascii="Century Gothic" w:hAnsi="Century Gothic" w:cs="Century Gothic"/>
          <w:color w:val="000000"/>
          <w:sz w:val="24"/>
          <w:szCs w:val="24"/>
        </w:rPr>
      </w:pPr>
      <w:r>
        <w:rPr>
          <w:rFonts w:ascii="Century Gothic" w:hAnsi="Century Gothic" w:cs="Century Gothic"/>
          <w:color w:val="000000"/>
          <w:sz w:val="24"/>
          <w:szCs w:val="24"/>
        </w:rPr>
        <w:t xml:space="preserve">Por otra parte, el CONAC en cumplimiento a la LGCG emite la </w:t>
      </w:r>
      <w:r w:rsidRPr="00814D1D">
        <w:rPr>
          <w:rFonts w:ascii="Century Gothic" w:hAnsi="Century Gothic" w:cs="Century Gothic"/>
          <w:b/>
          <w:color w:val="000000"/>
          <w:sz w:val="24"/>
          <w:szCs w:val="24"/>
        </w:rPr>
        <w:t>NORMA</w:t>
      </w:r>
      <w:r>
        <w:rPr>
          <w:rFonts w:ascii="Century Gothic" w:hAnsi="Century Gothic" w:cs="Century Gothic"/>
          <w:color w:val="000000"/>
          <w:sz w:val="24"/>
          <w:szCs w:val="24"/>
        </w:rPr>
        <w:t xml:space="preserve"> para establecer el formato para la difusión de los resultados de las evaluaciones de los recursos federales ministrados a las entidades federativas, en el numeral 11, refiere que para garantizar la evaluación orientada a resultados y retroalimentar el SED, </w:t>
      </w:r>
      <w:r>
        <w:rPr>
          <w:rFonts w:ascii="Century Gothic" w:hAnsi="Century Gothic" w:cs="Century Gothic"/>
          <w:b/>
          <w:color w:val="000000"/>
          <w:sz w:val="24"/>
          <w:szCs w:val="24"/>
        </w:rPr>
        <w:t xml:space="preserve">los entes públicos podrán aplicar los tipos de evaluación determinados en el numeral Décimo Sexto de los Lineamientos de Evaluación </w:t>
      </w:r>
      <w:r>
        <w:rPr>
          <w:rFonts w:ascii="Century Gothic" w:hAnsi="Century Gothic" w:cs="Century Gothic"/>
          <w:color w:val="000000"/>
          <w:sz w:val="24"/>
          <w:szCs w:val="24"/>
        </w:rPr>
        <w:t>de la APF, los cuales son los siguientes:</w:t>
      </w:r>
    </w:p>
    <w:p w14:paraId="06C32BA2" w14:textId="77777777" w:rsidR="002C4E9A" w:rsidRPr="0092482D" w:rsidRDefault="002C4E9A" w:rsidP="005C2C3C">
      <w:pPr>
        <w:pStyle w:val="Prrafodelista"/>
        <w:numPr>
          <w:ilvl w:val="0"/>
          <w:numId w:val="2"/>
        </w:numPr>
        <w:spacing w:after="120"/>
        <w:contextualSpacing w:val="0"/>
        <w:jc w:val="both"/>
        <w:rPr>
          <w:rFonts w:ascii="Century Gothic" w:hAnsi="Century Gothic" w:cs="Century Gothic"/>
          <w:b/>
          <w:color w:val="000000"/>
          <w:sz w:val="24"/>
          <w:szCs w:val="24"/>
        </w:rPr>
      </w:pPr>
      <w:r w:rsidRPr="0092482D">
        <w:rPr>
          <w:rFonts w:ascii="Century Gothic" w:hAnsi="Century Gothic" w:cs="Century Gothic"/>
          <w:b/>
          <w:color w:val="000000"/>
          <w:sz w:val="24"/>
          <w:szCs w:val="24"/>
        </w:rPr>
        <w:lastRenderedPageBreak/>
        <w:t>Evaluación de Consistencia y Resultados</w:t>
      </w:r>
    </w:p>
    <w:p w14:paraId="086D9775" w14:textId="77777777" w:rsidR="002C4E9A" w:rsidRDefault="002C4E9A" w:rsidP="005C2C3C">
      <w:pPr>
        <w:pStyle w:val="Prrafodelista"/>
        <w:numPr>
          <w:ilvl w:val="0"/>
          <w:numId w:val="2"/>
        </w:numPr>
        <w:spacing w:after="120"/>
        <w:contextualSpacing w:val="0"/>
        <w:jc w:val="both"/>
        <w:rPr>
          <w:rFonts w:ascii="Century Gothic" w:hAnsi="Century Gothic" w:cs="Century Gothic"/>
          <w:color w:val="000000"/>
          <w:sz w:val="24"/>
          <w:szCs w:val="24"/>
        </w:rPr>
      </w:pPr>
      <w:r>
        <w:rPr>
          <w:rFonts w:ascii="Century Gothic" w:hAnsi="Century Gothic" w:cs="Century Gothic"/>
          <w:color w:val="000000"/>
          <w:sz w:val="24"/>
          <w:szCs w:val="24"/>
        </w:rPr>
        <w:t>Evaluación de Indicadores</w:t>
      </w:r>
    </w:p>
    <w:p w14:paraId="6F58206B" w14:textId="77777777" w:rsidR="002C4E9A" w:rsidRDefault="002C4E9A" w:rsidP="005C2C3C">
      <w:pPr>
        <w:pStyle w:val="Prrafodelista"/>
        <w:numPr>
          <w:ilvl w:val="0"/>
          <w:numId w:val="2"/>
        </w:numPr>
        <w:spacing w:after="120"/>
        <w:contextualSpacing w:val="0"/>
        <w:jc w:val="both"/>
        <w:rPr>
          <w:rFonts w:ascii="Century Gothic" w:hAnsi="Century Gothic" w:cs="Century Gothic"/>
          <w:color w:val="000000"/>
          <w:sz w:val="24"/>
          <w:szCs w:val="24"/>
        </w:rPr>
      </w:pPr>
      <w:r>
        <w:rPr>
          <w:rFonts w:ascii="Century Gothic" w:hAnsi="Century Gothic" w:cs="Century Gothic"/>
          <w:color w:val="000000"/>
          <w:sz w:val="24"/>
          <w:szCs w:val="24"/>
        </w:rPr>
        <w:t>Evaluación de Procesos</w:t>
      </w:r>
    </w:p>
    <w:p w14:paraId="22E09C90" w14:textId="77777777" w:rsidR="002C4E9A" w:rsidRDefault="002C4E9A" w:rsidP="005C2C3C">
      <w:pPr>
        <w:pStyle w:val="Prrafodelista"/>
        <w:numPr>
          <w:ilvl w:val="0"/>
          <w:numId w:val="2"/>
        </w:numPr>
        <w:spacing w:after="120"/>
        <w:contextualSpacing w:val="0"/>
        <w:jc w:val="both"/>
        <w:rPr>
          <w:rFonts w:ascii="Century Gothic" w:hAnsi="Century Gothic" w:cs="Century Gothic"/>
          <w:color w:val="000000"/>
          <w:sz w:val="24"/>
          <w:szCs w:val="24"/>
        </w:rPr>
      </w:pPr>
      <w:r>
        <w:rPr>
          <w:rFonts w:ascii="Century Gothic" w:hAnsi="Century Gothic" w:cs="Century Gothic"/>
          <w:color w:val="000000"/>
          <w:sz w:val="24"/>
          <w:szCs w:val="24"/>
        </w:rPr>
        <w:t>Evaluación de Impacto</w:t>
      </w:r>
    </w:p>
    <w:p w14:paraId="1DE3052D" w14:textId="77777777" w:rsidR="002C4E9A" w:rsidRDefault="002C4E9A" w:rsidP="005C2C3C">
      <w:pPr>
        <w:pStyle w:val="Prrafodelista"/>
        <w:numPr>
          <w:ilvl w:val="0"/>
          <w:numId w:val="2"/>
        </w:numPr>
        <w:spacing w:after="240"/>
        <w:contextualSpacing w:val="0"/>
        <w:jc w:val="both"/>
        <w:rPr>
          <w:rFonts w:ascii="Century Gothic" w:hAnsi="Century Gothic" w:cs="Century Gothic"/>
          <w:color w:val="000000"/>
          <w:sz w:val="24"/>
          <w:szCs w:val="24"/>
        </w:rPr>
      </w:pPr>
      <w:r>
        <w:rPr>
          <w:rFonts w:ascii="Century Gothic" w:hAnsi="Century Gothic" w:cs="Century Gothic"/>
          <w:color w:val="000000"/>
          <w:sz w:val="24"/>
          <w:szCs w:val="24"/>
        </w:rPr>
        <w:t>Evaluación Específica</w:t>
      </w:r>
    </w:p>
    <w:p w14:paraId="294A400E" w14:textId="77777777" w:rsidR="0092482D" w:rsidRPr="0092482D" w:rsidRDefault="0092482D" w:rsidP="0092482D">
      <w:pPr>
        <w:spacing w:after="240"/>
        <w:jc w:val="both"/>
        <w:rPr>
          <w:rFonts w:ascii="Century Gothic" w:hAnsi="Century Gothic"/>
          <w:sz w:val="24"/>
          <w:szCs w:val="24"/>
        </w:rPr>
      </w:pPr>
      <w:r w:rsidRPr="0092482D">
        <w:rPr>
          <w:rFonts w:ascii="Century Gothic" w:hAnsi="Century Gothic"/>
          <w:sz w:val="24"/>
          <w:szCs w:val="24"/>
        </w:rPr>
        <w:t xml:space="preserve">Bajo este contexto legal, el Estado de Colima a través de la Secretaría de Planeación y Finanzas, estableció en el Programa Anual de Evaluación </w:t>
      </w:r>
      <w:r w:rsidR="005B1C71">
        <w:rPr>
          <w:rFonts w:ascii="Century Gothic" w:hAnsi="Century Gothic"/>
          <w:sz w:val="24"/>
          <w:szCs w:val="24"/>
        </w:rPr>
        <w:t>2017</w:t>
      </w:r>
      <w:r w:rsidRPr="0092482D">
        <w:rPr>
          <w:rFonts w:ascii="Century Gothic" w:hAnsi="Century Gothic"/>
          <w:sz w:val="24"/>
          <w:szCs w:val="24"/>
        </w:rPr>
        <w:t xml:space="preserve"> evaluación de Consistencia y Resultados, al Fondo</w:t>
      </w:r>
      <w:r w:rsidR="005B1C71">
        <w:rPr>
          <w:rFonts w:ascii="Century Gothic" w:hAnsi="Century Gothic"/>
          <w:sz w:val="24"/>
          <w:szCs w:val="24"/>
        </w:rPr>
        <w:t xml:space="preserve"> de Aportaciones a la Nómina Educativa y Gasto Operativo </w:t>
      </w:r>
      <w:r w:rsidR="007A1BAF" w:rsidRPr="0092482D">
        <w:rPr>
          <w:rFonts w:ascii="Century Gothic" w:hAnsi="Century Gothic"/>
          <w:sz w:val="24"/>
          <w:szCs w:val="24"/>
        </w:rPr>
        <w:t>a</w:t>
      </w:r>
      <w:r w:rsidRPr="0092482D">
        <w:rPr>
          <w:rFonts w:ascii="Century Gothic" w:hAnsi="Century Gothic"/>
          <w:sz w:val="24"/>
          <w:szCs w:val="24"/>
        </w:rPr>
        <w:t xml:space="preserve"> través del programa presupuestario</w:t>
      </w:r>
      <w:r w:rsidRPr="005B1C71">
        <w:rPr>
          <w:rFonts w:ascii="Century Gothic" w:hAnsi="Century Gothic"/>
          <w:sz w:val="24"/>
          <w:szCs w:val="24"/>
        </w:rPr>
        <w:t>:</w:t>
      </w:r>
      <w:r w:rsidRPr="0092482D">
        <w:rPr>
          <w:rFonts w:ascii="Century Gothic" w:hAnsi="Century Gothic"/>
          <w:sz w:val="24"/>
          <w:szCs w:val="24"/>
          <w:highlight w:val="lightGray"/>
        </w:rPr>
        <w:t xml:space="preserve"> </w:t>
      </w:r>
      <w:r w:rsidR="005B1C71">
        <w:rPr>
          <w:rFonts w:ascii="Century Gothic" w:hAnsi="Century Gothic"/>
          <w:sz w:val="24"/>
          <w:szCs w:val="24"/>
        </w:rPr>
        <w:t>Educación Inicial no Escolarizada</w:t>
      </w:r>
      <w:r w:rsidRPr="0092482D">
        <w:rPr>
          <w:rFonts w:ascii="Century Gothic" w:hAnsi="Century Gothic"/>
          <w:sz w:val="24"/>
          <w:szCs w:val="24"/>
        </w:rPr>
        <w:t xml:space="preserve"> para el ejercicio fiscal </w:t>
      </w:r>
      <w:r w:rsidR="005B1C71">
        <w:rPr>
          <w:rFonts w:ascii="Century Gothic" w:hAnsi="Century Gothic"/>
          <w:sz w:val="24"/>
          <w:szCs w:val="24"/>
        </w:rPr>
        <w:t>2016.</w:t>
      </w:r>
    </w:p>
    <w:p w14:paraId="20880F1D" w14:textId="77777777" w:rsidR="00AE7C8B" w:rsidRPr="00AE7C8B" w:rsidRDefault="00DB2B56" w:rsidP="00D363BF">
      <w:pPr>
        <w:jc w:val="both"/>
        <w:rPr>
          <w:rFonts w:ascii="Century Gothic" w:hAnsi="Century Gothic" w:cs="Arial"/>
          <w:color w:val="000000"/>
          <w:sz w:val="24"/>
          <w:szCs w:val="24"/>
        </w:rPr>
      </w:pPr>
      <w:r>
        <w:rPr>
          <w:rFonts w:ascii="Century Gothic" w:hAnsi="Century Gothic" w:cs="Arial"/>
          <w:color w:val="000000"/>
          <w:sz w:val="24"/>
          <w:szCs w:val="24"/>
        </w:rPr>
        <w:t>E</w:t>
      </w:r>
      <w:r w:rsidR="00AE7C8B" w:rsidRPr="00AE7C8B">
        <w:rPr>
          <w:rFonts w:ascii="Century Gothic" w:hAnsi="Century Gothic" w:cs="Arial"/>
          <w:color w:val="000000"/>
          <w:sz w:val="24"/>
          <w:szCs w:val="24"/>
        </w:rPr>
        <w:t>l tipo de evaluación seleccionada para este programa fue la de</w:t>
      </w:r>
      <w:r w:rsidR="00AE7C8B" w:rsidRPr="00AE7C8B">
        <w:rPr>
          <w:rFonts w:ascii="Century Gothic" w:hAnsi="Century Gothic" w:cs="Arial"/>
          <w:b/>
          <w:color w:val="000000"/>
          <w:sz w:val="24"/>
          <w:szCs w:val="24"/>
        </w:rPr>
        <w:t xml:space="preserve"> Consistencia y Resultados </w:t>
      </w:r>
      <w:r w:rsidR="00AE7C8B" w:rsidRPr="00AE7C8B">
        <w:rPr>
          <w:rFonts w:ascii="Century Gothic" w:hAnsi="Century Gothic" w:cs="Arial"/>
          <w:color w:val="000000"/>
          <w:sz w:val="24"/>
          <w:szCs w:val="24"/>
        </w:rPr>
        <w:t>señalada en el inciso “A” numeral I del artículo décimo sexto de los Lineamientos generales para la evaluación de los Programas Federales de la Administración Pública</w:t>
      </w:r>
      <w:r w:rsidR="00AE7C8B" w:rsidRPr="00AE7C8B">
        <w:rPr>
          <w:rFonts w:ascii="Century Gothic" w:hAnsi="Century Gothic" w:cs="Arial"/>
          <w:color w:val="000000"/>
          <w:sz w:val="24"/>
          <w:szCs w:val="24"/>
          <w:vertAlign w:val="superscript"/>
        </w:rPr>
        <w:footnoteReference w:id="1"/>
      </w:r>
      <w:r w:rsidR="00AE7C8B" w:rsidRPr="00AE7C8B">
        <w:rPr>
          <w:rFonts w:ascii="Century Gothic" w:hAnsi="Century Gothic" w:cs="Arial"/>
          <w:color w:val="000000"/>
          <w:sz w:val="24"/>
          <w:szCs w:val="24"/>
        </w:rPr>
        <w:t xml:space="preserve"> cuyos Términos de Referencia (TdR´s) son previstos en el artículo décimo octavo de dichos lineamientos</w:t>
      </w:r>
      <w:r w:rsidR="00AE7C8B" w:rsidRPr="00AE7C8B">
        <w:rPr>
          <w:rFonts w:ascii="Century Gothic" w:hAnsi="Century Gothic" w:cs="Arial"/>
          <w:color w:val="000000"/>
          <w:sz w:val="24"/>
          <w:szCs w:val="24"/>
          <w:vertAlign w:val="superscript"/>
        </w:rPr>
        <w:footnoteReference w:id="2"/>
      </w:r>
      <w:r w:rsidR="00AE7C8B" w:rsidRPr="00AE7C8B">
        <w:rPr>
          <w:rFonts w:ascii="Century Gothic" w:hAnsi="Century Gothic" w:cs="Arial"/>
          <w:color w:val="000000"/>
          <w:sz w:val="24"/>
          <w:szCs w:val="24"/>
        </w:rPr>
        <w:t xml:space="preserve"> que consideran 6 rubros a evaluar:</w:t>
      </w:r>
    </w:p>
    <w:p w14:paraId="1EB87D97" w14:textId="77777777" w:rsidR="00AE7C8B" w:rsidRPr="00AE7C8B" w:rsidRDefault="00AE7C8B" w:rsidP="00D363BF">
      <w:pPr>
        <w:numPr>
          <w:ilvl w:val="0"/>
          <w:numId w:val="1"/>
        </w:numPr>
        <w:spacing w:after="0"/>
        <w:ind w:left="567" w:hanging="357"/>
        <w:jc w:val="both"/>
        <w:rPr>
          <w:rFonts w:ascii="Century Gothic" w:hAnsi="Century Gothic" w:cs="Arial"/>
          <w:color w:val="000000"/>
          <w:sz w:val="24"/>
          <w:szCs w:val="24"/>
        </w:rPr>
      </w:pPr>
      <w:r w:rsidRPr="00AE7C8B">
        <w:rPr>
          <w:rFonts w:ascii="Century Gothic" w:hAnsi="Century Gothic" w:cs="Arial"/>
          <w:color w:val="000000"/>
          <w:sz w:val="24"/>
          <w:szCs w:val="24"/>
        </w:rPr>
        <w:t>Diseño,</w:t>
      </w:r>
    </w:p>
    <w:p w14:paraId="26B6CA39" w14:textId="77777777" w:rsidR="00AE7C8B" w:rsidRPr="00AE7C8B" w:rsidRDefault="00AE7C8B" w:rsidP="00D363BF">
      <w:pPr>
        <w:numPr>
          <w:ilvl w:val="0"/>
          <w:numId w:val="1"/>
        </w:numPr>
        <w:spacing w:after="0"/>
        <w:ind w:left="567" w:hanging="357"/>
        <w:jc w:val="both"/>
        <w:rPr>
          <w:rFonts w:ascii="Century Gothic" w:hAnsi="Century Gothic" w:cs="Arial"/>
          <w:color w:val="000000"/>
          <w:sz w:val="24"/>
          <w:szCs w:val="24"/>
        </w:rPr>
      </w:pPr>
      <w:r w:rsidRPr="00AE7C8B">
        <w:rPr>
          <w:rFonts w:ascii="Century Gothic" w:hAnsi="Century Gothic" w:cs="Arial"/>
          <w:color w:val="000000"/>
          <w:sz w:val="24"/>
          <w:szCs w:val="24"/>
        </w:rPr>
        <w:t xml:space="preserve">Planeación </w:t>
      </w:r>
      <w:r w:rsidR="00DC53A8">
        <w:rPr>
          <w:rFonts w:ascii="Century Gothic" w:hAnsi="Century Gothic" w:cs="Arial"/>
          <w:color w:val="000000"/>
          <w:sz w:val="24"/>
          <w:szCs w:val="24"/>
        </w:rPr>
        <w:t>y orientación a resultados</w:t>
      </w:r>
      <w:r w:rsidRPr="00AE7C8B">
        <w:rPr>
          <w:rFonts w:ascii="Century Gothic" w:hAnsi="Century Gothic" w:cs="Arial"/>
          <w:color w:val="000000"/>
          <w:sz w:val="24"/>
          <w:szCs w:val="24"/>
        </w:rPr>
        <w:t>,</w:t>
      </w:r>
    </w:p>
    <w:p w14:paraId="4D78A14E" w14:textId="77777777" w:rsidR="00AE7C8B" w:rsidRPr="00AE7C8B" w:rsidRDefault="00AE7C8B" w:rsidP="00D363BF">
      <w:pPr>
        <w:numPr>
          <w:ilvl w:val="0"/>
          <w:numId w:val="1"/>
        </w:numPr>
        <w:spacing w:after="0"/>
        <w:ind w:left="567" w:hanging="357"/>
        <w:jc w:val="both"/>
        <w:rPr>
          <w:rFonts w:ascii="Century Gothic" w:hAnsi="Century Gothic" w:cs="Arial"/>
          <w:color w:val="000000"/>
          <w:sz w:val="24"/>
          <w:szCs w:val="24"/>
        </w:rPr>
      </w:pPr>
      <w:r w:rsidRPr="00AE7C8B">
        <w:rPr>
          <w:rFonts w:ascii="Century Gothic" w:hAnsi="Century Gothic" w:cs="Arial"/>
          <w:color w:val="000000"/>
          <w:sz w:val="24"/>
          <w:szCs w:val="24"/>
        </w:rPr>
        <w:t>Cobertura y focalización,</w:t>
      </w:r>
    </w:p>
    <w:p w14:paraId="27D11ACF" w14:textId="77777777" w:rsidR="00AE7C8B" w:rsidRPr="00AE7C8B" w:rsidRDefault="00AE7C8B" w:rsidP="00D363BF">
      <w:pPr>
        <w:numPr>
          <w:ilvl w:val="0"/>
          <w:numId w:val="1"/>
        </w:numPr>
        <w:spacing w:after="0"/>
        <w:ind w:left="567" w:hanging="357"/>
        <w:jc w:val="both"/>
        <w:rPr>
          <w:rFonts w:ascii="Century Gothic" w:hAnsi="Century Gothic" w:cs="Arial"/>
          <w:color w:val="000000"/>
          <w:sz w:val="24"/>
          <w:szCs w:val="24"/>
        </w:rPr>
      </w:pPr>
      <w:r w:rsidRPr="00AE7C8B">
        <w:rPr>
          <w:rFonts w:ascii="Century Gothic" w:hAnsi="Century Gothic" w:cs="Arial"/>
          <w:color w:val="000000"/>
          <w:sz w:val="24"/>
          <w:szCs w:val="24"/>
        </w:rPr>
        <w:t>Operación,</w:t>
      </w:r>
    </w:p>
    <w:p w14:paraId="1BFE3923" w14:textId="77777777" w:rsidR="00AE7C8B" w:rsidRPr="00AE7C8B" w:rsidRDefault="00AE7C8B" w:rsidP="00D363BF">
      <w:pPr>
        <w:numPr>
          <w:ilvl w:val="0"/>
          <w:numId w:val="1"/>
        </w:numPr>
        <w:spacing w:after="0"/>
        <w:ind w:left="567" w:hanging="357"/>
        <w:jc w:val="both"/>
        <w:rPr>
          <w:rFonts w:ascii="Century Gothic" w:hAnsi="Century Gothic" w:cs="Arial"/>
          <w:color w:val="000000"/>
          <w:sz w:val="24"/>
          <w:szCs w:val="24"/>
        </w:rPr>
      </w:pPr>
      <w:r w:rsidRPr="00AE7C8B">
        <w:rPr>
          <w:rFonts w:ascii="Century Gothic" w:hAnsi="Century Gothic" w:cs="Arial"/>
          <w:color w:val="000000"/>
          <w:sz w:val="24"/>
          <w:szCs w:val="24"/>
        </w:rPr>
        <w:t xml:space="preserve">Percepción de la población </w:t>
      </w:r>
      <w:r w:rsidR="00DC53A8">
        <w:rPr>
          <w:rFonts w:ascii="Century Gothic" w:hAnsi="Century Gothic" w:cs="Arial"/>
          <w:color w:val="000000"/>
          <w:sz w:val="24"/>
          <w:szCs w:val="24"/>
        </w:rPr>
        <w:t>Atendida</w:t>
      </w:r>
      <w:r w:rsidRPr="00AE7C8B">
        <w:rPr>
          <w:rFonts w:ascii="Century Gothic" w:hAnsi="Century Gothic" w:cs="Arial"/>
          <w:color w:val="000000"/>
          <w:sz w:val="24"/>
          <w:szCs w:val="24"/>
        </w:rPr>
        <w:t xml:space="preserve"> y,</w:t>
      </w:r>
    </w:p>
    <w:p w14:paraId="02E2C790" w14:textId="77777777" w:rsidR="00AE7C8B" w:rsidRPr="00AE7C8B" w:rsidRDefault="00DC53A8" w:rsidP="00D363BF">
      <w:pPr>
        <w:numPr>
          <w:ilvl w:val="0"/>
          <w:numId w:val="1"/>
        </w:numPr>
        <w:spacing w:after="0"/>
        <w:ind w:left="567" w:hanging="357"/>
        <w:jc w:val="both"/>
        <w:rPr>
          <w:rFonts w:ascii="Century Gothic" w:hAnsi="Century Gothic" w:cs="Arial"/>
          <w:color w:val="000000"/>
          <w:sz w:val="24"/>
          <w:szCs w:val="24"/>
        </w:rPr>
      </w:pPr>
      <w:r>
        <w:rPr>
          <w:rFonts w:ascii="Century Gothic" w:hAnsi="Century Gothic" w:cs="Arial"/>
          <w:color w:val="000000"/>
          <w:sz w:val="24"/>
          <w:szCs w:val="24"/>
        </w:rPr>
        <w:t xml:space="preserve">Medición de </w:t>
      </w:r>
      <w:r w:rsidR="00AE7C8B" w:rsidRPr="00AE7C8B">
        <w:rPr>
          <w:rFonts w:ascii="Century Gothic" w:hAnsi="Century Gothic" w:cs="Arial"/>
          <w:color w:val="000000"/>
          <w:sz w:val="24"/>
          <w:szCs w:val="24"/>
        </w:rPr>
        <w:t>Resultados.</w:t>
      </w:r>
    </w:p>
    <w:p w14:paraId="510E9C9A" w14:textId="77777777" w:rsidR="006B0050" w:rsidRDefault="006B0050" w:rsidP="006B0050">
      <w:pPr>
        <w:spacing w:after="240"/>
        <w:jc w:val="both"/>
        <w:rPr>
          <w:rFonts w:ascii="Century Gothic" w:hAnsi="Century Gothic" w:cs="Arial"/>
          <w:color w:val="000000"/>
          <w:sz w:val="4"/>
          <w:szCs w:val="24"/>
        </w:rPr>
      </w:pPr>
    </w:p>
    <w:p w14:paraId="389AB01E" w14:textId="77777777" w:rsidR="006B0050" w:rsidRDefault="006B0050" w:rsidP="006B0050">
      <w:pPr>
        <w:spacing w:after="240"/>
        <w:jc w:val="both"/>
        <w:rPr>
          <w:rFonts w:ascii="Century Gothic" w:hAnsi="Century Gothic"/>
          <w:sz w:val="24"/>
          <w:szCs w:val="24"/>
        </w:rPr>
      </w:pPr>
      <w:r w:rsidRPr="00471CE6">
        <w:rPr>
          <w:rFonts w:ascii="Century Gothic" w:hAnsi="Century Gothic"/>
          <w:sz w:val="24"/>
          <w:szCs w:val="24"/>
        </w:rPr>
        <w:t>Está evaluación constará</w:t>
      </w:r>
      <w:r>
        <w:rPr>
          <w:rFonts w:ascii="Century Gothic" w:hAnsi="Century Gothic"/>
          <w:sz w:val="24"/>
          <w:szCs w:val="24"/>
        </w:rPr>
        <w:t xml:space="preserve"> de dos apartados específicos; e</w:t>
      </w:r>
      <w:r w:rsidRPr="00471CE6">
        <w:rPr>
          <w:rFonts w:ascii="Century Gothic" w:hAnsi="Century Gothic"/>
          <w:sz w:val="24"/>
          <w:szCs w:val="24"/>
        </w:rPr>
        <w:t xml:space="preserve">l análisis del </w:t>
      </w:r>
      <w:r w:rsidR="005B1C71">
        <w:rPr>
          <w:rFonts w:ascii="Century Gothic" w:hAnsi="Century Gothic"/>
          <w:sz w:val="24"/>
          <w:szCs w:val="24"/>
        </w:rPr>
        <w:t>Fondo de Aportaciones a la Nómina Educativa y Gasto Operativo</w:t>
      </w:r>
      <w:r>
        <w:rPr>
          <w:rFonts w:ascii="Century Gothic" w:hAnsi="Century Gothic"/>
          <w:sz w:val="24"/>
          <w:szCs w:val="24"/>
        </w:rPr>
        <w:t>, el cual tiene por objetivo</w:t>
      </w:r>
      <w:r w:rsidRPr="00471CE6">
        <w:rPr>
          <w:rFonts w:ascii="Century Gothic" w:hAnsi="Century Gothic"/>
          <w:sz w:val="24"/>
          <w:szCs w:val="24"/>
        </w:rPr>
        <w:t xml:space="preserve"> evaluar la pertinencia del uso de los recursos del </w:t>
      </w:r>
      <w:r>
        <w:rPr>
          <w:rFonts w:ascii="Century Gothic" w:hAnsi="Century Gothic"/>
          <w:sz w:val="24"/>
          <w:szCs w:val="24"/>
        </w:rPr>
        <w:t>fondo</w:t>
      </w:r>
      <w:r w:rsidRPr="00471CE6">
        <w:rPr>
          <w:rFonts w:ascii="Century Gothic" w:hAnsi="Century Gothic"/>
          <w:sz w:val="24"/>
          <w:szCs w:val="24"/>
        </w:rPr>
        <w:t xml:space="preserve"> para el ejercicio fiscal </w:t>
      </w:r>
      <w:r w:rsidR="005B1C71">
        <w:rPr>
          <w:rFonts w:ascii="Century Gothic" w:hAnsi="Century Gothic"/>
          <w:sz w:val="24"/>
          <w:szCs w:val="24"/>
        </w:rPr>
        <w:t>2016,</w:t>
      </w:r>
      <w:r w:rsidR="007A1BAF" w:rsidRPr="006B0050">
        <w:rPr>
          <w:rFonts w:ascii="Century Gothic" w:hAnsi="Century Gothic"/>
          <w:sz w:val="24"/>
          <w:szCs w:val="24"/>
        </w:rPr>
        <w:t xml:space="preserve"> </w:t>
      </w:r>
      <w:r w:rsidR="007A1BAF" w:rsidRPr="00471CE6">
        <w:rPr>
          <w:rFonts w:ascii="Century Gothic" w:hAnsi="Century Gothic"/>
          <w:sz w:val="24"/>
          <w:szCs w:val="24"/>
        </w:rPr>
        <w:t>y</w:t>
      </w:r>
      <w:r w:rsidRPr="00471CE6">
        <w:rPr>
          <w:rFonts w:ascii="Century Gothic" w:hAnsi="Century Gothic"/>
          <w:sz w:val="24"/>
          <w:szCs w:val="24"/>
        </w:rPr>
        <w:t xml:space="preserve"> la evaluación de Consistencia y Resultados del </w:t>
      </w:r>
      <w:r w:rsidRPr="00471CE6">
        <w:rPr>
          <w:rFonts w:ascii="Century Gothic" w:hAnsi="Century Gothic"/>
          <w:sz w:val="24"/>
          <w:szCs w:val="24"/>
        </w:rPr>
        <w:lastRenderedPageBreak/>
        <w:t xml:space="preserve">programa </w:t>
      </w:r>
      <w:r w:rsidR="005B1C71">
        <w:rPr>
          <w:rFonts w:ascii="Century Gothic" w:hAnsi="Century Gothic"/>
          <w:sz w:val="24"/>
          <w:szCs w:val="24"/>
        </w:rPr>
        <w:t xml:space="preserve">Educación Inicial no Escolarizada </w:t>
      </w:r>
      <w:r w:rsidRPr="00471CE6">
        <w:rPr>
          <w:rFonts w:ascii="Century Gothic" w:hAnsi="Century Gothic"/>
          <w:sz w:val="24"/>
          <w:szCs w:val="24"/>
        </w:rPr>
        <w:t xml:space="preserve">la cual </w:t>
      </w:r>
      <w:r w:rsidR="0092482D">
        <w:rPr>
          <w:rFonts w:ascii="Century Gothic" w:hAnsi="Century Gothic"/>
          <w:sz w:val="24"/>
          <w:szCs w:val="24"/>
        </w:rPr>
        <w:t>contempla</w:t>
      </w:r>
      <w:r w:rsidRPr="00471CE6">
        <w:rPr>
          <w:rFonts w:ascii="Century Gothic" w:hAnsi="Century Gothic"/>
          <w:sz w:val="24"/>
          <w:szCs w:val="24"/>
        </w:rPr>
        <w:t xml:space="preserve"> los siguientes objetivos:</w:t>
      </w:r>
    </w:p>
    <w:p w14:paraId="2BCA9D15" w14:textId="77777777" w:rsidR="00C72FD7" w:rsidRPr="00FA78B2" w:rsidRDefault="00C72FD7" w:rsidP="00C72FD7">
      <w:pPr>
        <w:spacing w:after="240"/>
        <w:jc w:val="both"/>
        <w:rPr>
          <w:rFonts w:ascii="Century Gothic" w:hAnsi="Century Gothic"/>
          <w:b/>
          <w:color w:val="244061" w:themeColor="accent1" w:themeShade="80"/>
          <w:sz w:val="24"/>
          <w:szCs w:val="24"/>
        </w:rPr>
      </w:pPr>
      <w:r w:rsidRPr="00FA78B2">
        <w:rPr>
          <w:rFonts w:ascii="Century Gothic" w:hAnsi="Century Gothic"/>
          <w:b/>
          <w:color w:val="244061" w:themeColor="accent1" w:themeShade="80"/>
          <w:sz w:val="24"/>
          <w:szCs w:val="24"/>
        </w:rPr>
        <w:t>Objetivo General:</w:t>
      </w:r>
    </w:p>
    <w:p w14:paraId="16F8F870" w14:textId="77777777" w:rsidR="00C72FD7" w:rsidRDefault="00C72FD7" w:rsidP="00C72FD7">
      <w:pPr>
        <w:spacing w:after="240"/>
        <w:jc w:val="both"/>
        <w:rPr>
          <w:rFonts w:ascii="Century Gothic" w:hAnsi="Century Gothic"/>
          <w:sz w:val="24"/>
          <w:szCs w:val="24"/>
        </w:rPr>
      </w:pPr>
      <w:r w:rsidRPr="00C72FD7">
        <w:rPr>
          <w:rFonts w:ascii="Century Gothic" w:hAnsi="Century Gothic"/>
          <w:sz w:val="24"/>
          <w:szCs w:val="24"/>
        </w:rPr>
        <w:t xml:space="preserve">Evaluar la consistencia y orientación a resultados del Programa </w:t>
      </w:r>
      <w:r w:rsidR="00C33569">
        <w:rPr>
          <w:rFonts w:ascii="Century Gothic" w:hAnsi="Century Gothic"/>
          <w:sz w:val="24"/>
          <w:szCs w:val="24"/>
        </w:rPr>
        <w:t xml:space="preserve">Educación Inicial no Escolarizada </w:t>
      </w:r>
      <w:r w:rsidRPr="00C72FD7">
        <w:rPr>
          <w:rFonts w:ascii="Century Gothic" w:hAnsi="Century Gothic"/>
          <w:sz w:val="24"/>
          <w:szCs w:val="24"/>
        </w:rPr>
        <w:t>con la finalidad de proveer información que retroalimente su diseño, gestión y resultados.</w:t>
      </w:r>
    </w:p>
    <w:p w14:paraId="685F90F0" w14:textId="77777777" w:rsidR="00C72FD7" w:rsidRPr="00FA78B2" w:rsidRDefault="00C72FD7" w:rsidP="00C72FD7">
      <w:pPr>
        <w:spacing w:after="240"/>
        <w:jc w:val="both"/>
        <w:rPr>
          <w:rFonts w:ascii="Century Gothic" w:hAnsi="Century Gothic"/>
          <w:b/>
          <w:color w:val="244061" w:themeColor="accent1" w:themeShade="80"/>
          <w:sz w:val="24"/>
          <w:szCs w:val="24"/>
        </w:rPr>
      </w:pPr>
      <w:r w:rsidRPr="00FA78B2">
        <w:rPr>
          <w:rFonts w:ascii="Century Gothic" w:hAnsi="Century Gothic"/>
          <w:b/>
          <w:color w:val="244061" w:themeColor="accent1" w:themeShade="80"/>
          <w:sz w:val="24"/>
          <w:szCs w:val="24"/>
        </w:rPr>
        <w:t>Objetivos Específicos:</w:t>
      </w:r>
    </w:p>
    <w:p w14:paraId="3548467E" w14:textId="77777777" w:rsidR="00C72FD7" w:rsidRPr="00C72FD7" w:rsidRDefault="00C72FD7" w:rsidP="005C2C3C">
      <w:pPr>
        <w:pStyle w:val="Prrafodelista"/>
        <w:numPr>
          <w:ilvl w:val="0"/>
          <w:numId w:val="3"/>
        </w:numPr>
        <w:jc w:val="both"/>
        <w:rPr>
          <w:rFonts w:ascii="Century Gothic" w:hAnsi="Century Gothic"/>
          <w:sz w:val="24"/>
          <w:szCs w:val="24"/>
        </w:rPr>
      </w:pPr>
      <w:r w:rsidRPr="00C72FD7">
        <w:rPr>
          <w:rFonts w:ascii="Century Gothic" w:hAnsi="Century Gothic"/>
          <w:sz w:val="24"/>
          <w:szCs w:val="24"/>
        </w:rPr>
        <w:t>Analizar la lógica y congruencia en el diseño del programa, su vinculación con la planeación sectorial y nacional, la consistencia entre el diseño y la normatividad aplicable, así como las posibles complementariedades y/o coincidencias con otros programas federales;</w:t>
      </w:r>
    </w:p>
    <w:p w14:paraId="30C51A8E" w14:textId="77777777" w:rsidR="00C72FD7" w:rsidRPr="00C72FD7" w:rsidRDefault="00C72FD7" w:rsidP="005C2C3C">
      <w:pPr>
        <w:pStyle w:val="Prrafodelista"/>
        <w:numPr>
          <w:ilvl w:val="0"/>
          <w:numId w:val="3"/>
        </w:numPr>
        <w:jc w:val="both"/>
        <w:rPr>
          <w:rFonts w:ascii="Century Gothic" w:hAnsi="Century Gothic"/>
          <w:sz w:val="24"/>
          <w:szCs w:val="24"/>
        </w:rPr>
      </w:pPr>
      <w:r w:rsidRPr="00C72FD7">
        <w:rPr>
          <w:rFonts w:ascii="Century Gothic" w:hAnsi="Century Gothic"/>
          <w:sz w:val="24"/>
          <w:szCs w:val="24"/>
        </w:rPr>
        <w:t>Identificar si el programa cuenta con instrumentos de planeación y orientación hacia resultados;</w:t>
      </w:r>
    </w:p>
    <w:p w14:paraId="149877B4" w14:textId="77777777" w:rsidR="00C72FD7" w:rsidRPr="00C72FD7" w:rsidRDefault="00C72FD7" w:rsidP="005C2C3C">
      <w:pPr>
        <w:pStyle w:val="Prrafodelista"/>
        <w:numPr>
          <w:ilvl w:val="0"/>
          <w:numId w:val="3"/>
        </w:numPr>
        <w:jc w:val="both"/>
        <w:rPr>
          <w:rFonts w:ascii="Century Gothic" w:hAnsi="Century Gothic"/>
          <w:sz w:val="24"/>
          <w:szCs w:val="24"/>
        </w:rPr>
      </w:pPr>
      <w:r w:rsidRPr="00C72FD7">
        <w:rPr>
          <w:rFonts w:ascii="Century Gothic" w:hAnsi="Century Gothic"/>
          <w:sz w:val="24"/>
          <w:szCs w:val="24"/>
        </w:rPr>
        <w:t>Examinar si el programa ha definido una estrategia de cobertura de mediano y de largo plazo y los avances presentados en el ejercicio fiscal evaluado;</w:t>
      </w:r>
    </w:p>
    <w:p w14:paraId="3834FE1F" w14:textId="77777777" w:rsidR="00C72FD7" w:rsidRPr="00C72FD7" w:rsidRDefault="00C72FD7" w:rsidP="005C2C3C">
      <w:pPr>
        <w:pStyle w:val="Prrafodelista"/>
        <w:numPr>
          <w:ilvl w:val="0"/>
          <w:numId w:val="3"/>
        </w:numPr>
        <w:jc w:val="both"/>
        <w:rPr>
          <w:rFonts w:ascii="Century Gothic" w:hAnsi="Century Gothic"/>
          <w:sz w:val="24"/>
          <w:szCs w:val="24"/>
        </w:rPr>
      </w:pPr>
      <w:r w:rsidRPr="00C72FD7">
        <w:rPr>
          <w:rFonts w:ascii="Century Gothic" w:hAnsi="Century Gothic"/>
          <w:sz w:val="24"/>
          <w:szCs w:val="24"/>
        </w:rPr>
        <w:t>Analizar los principales procesos establecidos en las Reglas de Operación del Programa (ROP) o en la normatividad aplicable; así como los sistemas de información con los que cuenta el programa y sus mecanismos de rendición de cuentas;</w:t>
      </w:r>
    </w:p>
    <w:p w14:paraId="6405BAE9" w14:textId="77777777" w:rsidR="00C72FD7" w:rsidRPr="00C72FD7" w:rsidRDefault="00C72FD7" w:rsidP="005C2C3C">
      <w:pPr>
        <w:pStyle w:val="Prrafodelista"/>
        <w:numPr>
          <w:ilvl w:val="0"/>
          <w:numId w:val="3"/>
        </w:numPr>
        <w:jc w:val="both"/>
        <w:rPr>
          <w:rFonts w:ascii="Century Gothic" w:hAnsi="Century Gothic"/>
          <w:sz w:val="24"/>
          <w:szCs w:val="24"/>
        </w:rPr>
      </w:pPr>
      <w:r w:rsidRPr="00C72FD7">
        <w:rPr>
          <w:rFonts w:ascii="Century Gothic" w:hAnsi="Century Gothic"/>
          <w:sz w:val="24"/>
          <w:szCs w:val="24"/>
        </w:rPr>
        <w:t>Identificar si el programa cuenta con instrumentos que le permitan recabar información para medir el grado de satisfacción de los beneficiarios del programa y sus resultados, y</w:t>
      </w:r>
    </w:p>
    <w:p w14:paraId="4AE059B5" w14:textId="77777777" w:rsidR="00DC53A8" w:rsidRPr="0092482D" w:rsidRDefault="00C72FD7" w:rsidP="005C2C3C">
      <w:pPr>
        <w:pStyle w:val="Prrafodelista"/>
        <w:numPr>
          <w:ilvl w:val="0"/>
          <w:numId w:val="3"/>
        </w:numPr>
        <w:jc w:val="both"/>
        <w:rPr>
          <w:rFonts w:ascii="Century Gothic" w:hAnsi="Century Gothic"/>
          <w:sz w:val="24"/>
          <w:szCs w:val="24"/>
        </w:rPr>
      </w:pPr>
      <w:r w:rsidRPr="00C72FD7">
        <w:rPr>
          <w:rFonts w:ascii="Century Gothic" w:hAnsi="Century Gothic"/>
          <w:sz w:val="24"/>
          <w:szCs w:val="24"/>
        </w:rPr>
        <w:t>Examinar los resultados del programa respecto a la atención del problema para el que fue creado.</w:t>
      </w:r>
    </w:p>
    <w:p w14:paraId="1BDE3F29" w14:textId="77777777" w:rsidR="001A4099" w:rsidRPr="00C97B49" w:rsidRDefault="0092482D" w:rsidP="000C1903">
      <w:pPr>
        <w:tabs>
          <w:tab w:val="left" w:pos="142"/>
        </w:tabs>
        <w:spacing w:after="0"/>
        <w:jc w:val="both"/>
        <w:rPr>
          <w:rFonts w:ascii="Century Gothic" w:hAnsi="Century Gothic"/>
          <w:sz w:val="24"/>
          <w:szCs w:val="24"/>
        </w:rPr>
      </w:pPr>
      <w:r w:rsidRPr="00F33C7E">
        <w:rPr>
          <w:rFonts w:ascii="Century Gothic" w:hAnsi="Century Gothic"/>
          <w:sz w:val="24"/>
          <w:szCs w:val="24"/>
        </w:rPr>
        <w:t xml:space="preserve">La presente evaluación se divide en </w:t>
      </w:r>
      <w:r w:rsidR="001A4099" w:rsidRPr="00F33C7E">
        <w:rPr>
          <w:rFonts w:ascii="Century Gothic" w:hAnsi="Century Gothic"/>
          <w:sz w:val="24"/>
          <w:szCs w:val="24"/>
        </w:rPr>
        <w:t>seis</w:t>
      </w:r>
      <w:r w:rsidRPr="00F33C7E">
        <w:rPr>
          <w:rFonts w:ascii="Century Gothic" w:hAnsi="Century Gothic"/>
          <w:sz w:val="24"/>
          <w:szCs w:val="24"/>
        </w:rPr>
        <w:t xml:space="preserve"> capítulos:</w:t>
      </w:r>
      <w:r w:rsidR="00C14B8D" w:rsidRPr="00F33C7E">
        <w:rPr>
          <w:rFonts w:ascii="Century Gothic" w:hAnsi="Century Gothic"/>
          <w:sz w:val="24"/>
          <w:szCs w:val="24"/>
        </w:rPr>
        <w:t xml:space="preserve"> </w:t>
      </w:r>
      <w:r w:rsidR="001A4099" w:rsidRPr="00F33C7E">
        <w:rPr>
          <w:rFonts w:ascii="Century Gothic" w:hAnsi="Century Gothic"/>
          <w:sz w:val="24"/>
          <w:szCs w:val="24"/>
        </w:rPr>
        <w:t>El primero, “Diseño”, presenta</w:t>
      </w:r>
      <w:r w:rsidR="001E4957" w:rsidRPr="00F33C7E">
        <w:rPr>
          <w:rFonts w:ascii="Century Gothic" w:hAnsi="Century Gothic"/>
          <w:sz w:val="24"/>
          <w:szCs w:val="24"/>
        </w:rPr>
        <w:t xml:space="preserve"> el análisis de </w:t>
      </w:r>
      <w:r w:rsidR="00FC2F80" w:rsidRPr="00F33C7E">
        <w:rPr>
          <w:rFonts w:ascii="Century Gothic" w:hAnsi="Century Gothic"/>
          <w:sz w:val="24"/>
          <w:szCs w:val="24"/>
        </w:rPr>
        <w:t xml:space="preserve">la justificación para el diseño y creación del programa, </w:t>
      </w:r>
      <w:r w:rsidR="00F33C7E" w:rsidRPr="00F33C7E">
        <w:rPr>
          <w:rFonts w:ascii="Century Gothic" w:hAnsi="Century Gothic"/>
          <w:sz w:val="24"/>
          <w:szCs w:val="24"/>
        </w:rPr>
        <w:t>Análisis de la contribución del programa a los objetivos nacionales y los sectoriales</w:t>
      </w:r>
      <w:r w:rsidR="008427FC">
        <w:rPr>
          <w:rFonts w:ascii="Century Gothic" w:hAnsi="Century Gothic"/>
          <w:sz w:val="24"/>
          <w:szCs w:val="24"/>
        </w:rPr>
        <w:t>,</w:t>
      </w:r>
      <w:r w:rsidR="00F33C7E" w:rsidRPr="00F33C7E">
        <w:rPr>
          <w:rFonts w:ascii="Century Gothic" w:hAnsi="Century Gothic"/>
          <w:sz w:val="24"/>
          <w:szCs w:val="24"/>
        </w:rPr>
        <w:t xml:space="preserve"> el </w:t>
      </w:r>
      <w:r w:rsidR="00FC2F80" w:rsidRPr="00F33C7E">
        <w:rPr>
          <w:rFonts w:ascii="Century Gothic" w:hAnsi="Century Gothic"/>
          <w:sz w:val="24"/>
          <w:szCs w:val="24"/>
        </w:rPr>
        <w:t>análisis de la población objetivo</w:t>
      </w:r>
      <w:r w:rsidR="008427FC">
        <w:rPr>
          <w:rFonts w:ascii="Century Gothic" w:hAnsi="Century Gothic"/>
          <w:sz w:val="24"/>
          <w:szCs w:val="24"/>
        </w:rPr>
        <w:t xml:space="preserve">, análisis de la Matriz de Indicadores de Resultados y el análisis de la posible complementariedad y coincidencias con otros programas federales </w:t>
      </w:r>
      <w:r w:rsidR="001A4099" w:rsidRPr="00F33C7E">
        <w:rPr>
          <w:rFonts w:ascii="Century Gothic" w:hAnsi="Century Gothic"/>
          <w:sz w:val="24"/>
          <w:szCs w:val="24"/>
        </w:rPr>
        <w:t xml:space="preserve">; </w:t>
      </w:r>
      <w:r w:rsidR="001A4099" w:rsidRPr="0089443A">
        <w:rPr>
          <w:rFonts w:ascii="Century Gothic" w:hAnsi="Century Gothic"/>
          <w:sz w:val="24"/>
          <w:szCs w:val="24"/>
        </w:rPr>
        <w:t>el segundo, “</w:t>
      </w:r>
      <w:r w:rsidR="00F33C7E" w:rsidRPr="0089443A">
        <w:rPr>
          <w:rFonts w:ascii="Century Gothic" w:hAnsi="Century Gothic" w:cs="Arial"/>
          <w:sz w:val="24"/>
          <w:szCs w:val="24"/>
        </w:rPr>
        <w:t>Planeación y orientación a resultados</w:t>
      </w:r>
      <w:r w:rsidR="001A4099" w:rsidRPr="0089443A">
        <w:rPr>
          <w:rFonts w:ascii="Century Gothic" w:hAnsi="Century Gothic"/>
          <w:sz w:val="24"/>
          <w:szCs w:val="24"/>
        </w:rPr>
        <w:t>”</w:t>
      </w:r>
      <w:r w:rsidR="000E2C38" w:rsidRPr="0089443A">
        <w:rPr>
          <w:rFonts w:ascii="Century Gothic" w:hAnsi="Century Gothic"/>
          <w:sz w:val="24"/>
          <w:szCs w:val="24"/>
        </w:rPr>
        <w:t xml:space="preserve"> muestra los </w:t>
      </w:r>
      <w:r w:rsidR="00BE6307" w:rsidRPr="0089443A">
        <w:rPr>
          <w:rFonts w:ascii="Century Gothic" w:hAnsi="Century Gothic"/>
          <w:sz w:val="24"/>
          <w:szCs w:val="24"/>
        </w:rPr>
        <w:t>planes estratégicos, normativa del programa, y evaluaciones externas</w:t>
      </w:r>
      <w:r w:rsidR="001A4099" w:rsidRPr="0089443A">
        <w:rPr>
          <w:rFonts w:ascii="Century Gothic" w:hAnsi="Century Gothic"/>
          <w:sz w:val="24"/>
          <w:szCs w:val="24"/>
        </w:rPr>
        <w:t xml:space="preserve">; el tercero </w:t>
      </w:r>
      <w:r w:rsidR="001A4099" w:rsidRPr="0089443A">
        <w:rPr>
          <w:rFonts w:ascii="Century Gothic" w:hAnsi="Century Gothic"/>
          <w:sz w:val="24"/>
          <w:szCs w:val="24"/>
        </w:rPr>
        <w:lastRenderedPageBreak/>
        <w:t>“</w:t>
      </w:r>
      <w:r w:rsidR="00BE6307" w:rsidRPr="0089443A">
        <w:rPr>
          <w:rFonts w:ascii="Century Gothic" w:hAnsi="Century Gothic" w:cs="Arial"/>
          <w:color w:val="000000"/>
          <w:sz w:val="24"/>
          <w:szCs w:val="24"/>
        </w:rPr>
        <w:t>Cobertura y focalización</w:t>
      </w:r>
      <w:r w:rsidR="001A4099" w:rsidRPr="0089443A">
        <w:rPr>
          <w:rFonts w:ascii="Century Gothic" w:hAnsi="Century Gothic"/>
          <w:sz w:val="24"/>
          <w:szCs w:val="24"/>
        </w:rPr>
        <w:t>”</w:t>
      </w:r>
      <w:r w:rsidR="00BE6307" w:rsidRPr="0089443A">
        <w:rPr>
          <w:rFonts w:ascii="Century Gothic" w:hAnsi="Century Gothic"/>
          <w:sz w:val="24"/>
          <w:szCs w:val="24"/>
        </w:rPr>
        <w:t xml:space="preserve"> muestra las estrategias </w:t>
      </w:r>
      <w:r w:rsidR="0089443A" w:rsidRPr="0089443A">
        <w:rPr>
          <w:rFonts w:ascii="Century Gothic" w:hAnsi="Century Gothic"/>
          <w:sz w:val="24"/>
          <w:szCs w:val="24"/>
        </w:rPr>
        <w:t xml:space="preserve">y mecanismos </w:t>
      </w:r>
      <w:r w:rsidR="00BE6307" w:rsidRPr="0089443A">
        <w:rPr>
          <w:rFonts w:ascii="Century Gothic" w:hAnsi="Century Gothic"/>
          <w:sz w:val="24"/>
          <w:szCs w:val="24"/>
        </w:rPr>
        <w:t>para la identificar la población objetivo</w:t>
      </w:r>
      <w:r w:rsidR="001A4099" w:rsidRPr="005C3ADC">
        <w:rPr>
          <w:rFonts w:ascii="Century Gothic" w:hAnsi="Century Gothic"/>
          <w:sz w:val="24"/>
          <w:szCs w:val="24"/>
        </w:rPr>
        <w:t>. El cuarto apartado</w:t>
      </w:r>
      <w:r w:rsidR="001A4099">
        <w:rPr>
          <w:rFonts w:ascii="Century Gothic" w:hAnsi="Century Gothic"/>
          <w:sz w:val="24"/>
          <w:szCs w:val="24"/>
        </w:rPr>
        <w:t>, “Operación” presenta un análisis sobre los proceso</w:t>
      </w:r>
      <w:r w:rsidR="000C1903">
        <w:rPr>
          <w:rFonts w:ascii="Century Gothic" w:hAnsi="Century Gothic"/>
          <w:sz w:val="24"/>
          <w:szCs w:val="24"/>
        </w:rPr>
        <w:t>s</w:t>
      </w:r>
      <w:r w:rsidR="001A4099">
        <w:rPr>
          <w:rFonts w:ascii="Century Gothic" w:hAnsi="Century Gothic"/>
          <w:sz w:val="24"/>
          <w:szCs w:val="24"/>
        </w:rPr>
        <w:t xml:space="preserve"> y procedimientos aplicados para la gestión, ejercicio, control y evaluación </w:t>
      </w:r>
      <w:r w:rsidR="005C3ADC">
        <w:rPr>
          <w:rFonts w:ascii="Century Gothic" w:hAnsi="Century Gothic"/>
          <w:sz w:val="24"/>
          <w:szCs w:val="24"/>
        </w:rPr>
        <w:t>del programa</w:t>
      </w:r>
      <w:r w:rsidR="001A4099">
        <w:rPr>
          <w:rFonts w:ascii="Century Gothic" w:hAnsi="Century Gothic"/>
          <w:sz w:val="24"/>
          <w:szCs w:val="24"/>
        </w:rPr>
        <w:t xml:space="preserve">; </w:t>
      </w:r>
      <w:r w:rsidR="001A4099" w:rsidRPr="0047471B">
        <w:rPr>
          <w:rFonts w:ascii="Century Gothic" w:hAnsi="Century Gothic"/>
          <w:sz w:val="24"/>
          <w:szCs w:val="24"/>
        </w:rPr>
        <w:t>el quinto</w:t>
      </w:r>
      <w:r w:rsidR="001A4099">
        <w:rPr>
          <w:rFonts w:ascii="Century Gothic" w:hAnsi="Century Gothic"/>
          <w:sz w:val="24"/>
          <w:szCs w:val="24"/>
        </w:rPr>
        <w:t>, “</w:t>
      </w:r>
      <w:r w:rsidR="005C3ADC" w:rsidRPr="00AE7C8B">
        <w:rPr>
          <w:rFonts w:ascii="Century Gothic" w:hAnsi="Century Gothic" w:cs="Arial"/>
          <w:color w:val="000000"/>
          <w:sz w:val="24"/>
          <w:szCs w:val="24"/>
        </w:rPr>
        <w:t xml:space="preserve">Percepción de la población </w:t>
      </w:r>
      <w:r w:rsidR="005C3ADC">
        <w:rPr>
          <w:rFonts w:ascii="Century Gothic" w:hAnsi="Century Gothic" w:cs="Arial"/>
          <w:color w:val="000000"/>
          <w:sz w:val="24"/>
          <w:szCs w:val="24"/>
        </w:rPr>
        <w:t>Atendida</w:t>
      </w:r>
      <w:r w:rsidR="001A4099">
        <w:rPr>
          <w:rFonts w:ascii="Century Gothic" w:hAnsi="Century Gothic"/>
          <w:sz w:val="24"/>
          <w:szCs w:val="24"/>
        </w:rPr>
        <w:t>”</w:t>
      </w:r>
      <w:r w:rsidR="0047471B">
        <w:rPr>
          <w:rFonts w:ascii="Century Gothic" w:hAnsi="Century Gothic"/>
          <w:sz w:val="24"/>
          <w:szCs w:val="24"/>
        </w:rPr>
        <w:t xml:space="preserve"> muestra el grado de satisfacción de la población atendida</w:t>
      </w:r>
      <w:r w:rsidR="001A4099">
        <w:rPr>
          <w:rFonts w:ascii="Century Gothic" w:hAnsi="Century Gothic"/>
          <w:sz w:val="24"/>
          <w:szCs w:val="24"/>
        </w:rPr>
        <w:t xml:space="preserve">; </w:t>
      </w:r>
      <w:r w:rsidR="001A4099" w:rsidRPr="0047471B">
        <w:rPr>
          <w:rFonts w:ascii="Century Gothic" w:hAnsi="Century Gothic"/>
          <w:sz w:val="24"/>
          <w:szCs w:val="24"/>
        </w:rPr>
        <w:t xml:space="preserve">el sexto apartado </w:t>
      </w:r>
      <w:r w:rsidR="001A4099">
        <w:rPr>
          <w:rFonts w:ascii="Century Gothic" w:hAnsi="Century Gothic"/>
          <w:sz w:val="24"/>
          <w:szCs w:val="24"/>
        </w:rPr>
        <w:t>“</w:t>
      </w:r>
      <w:r w:rsidR="00EC6629">
        <w:rPr>
          <w:rFonts w:ascii="Century Gothic" w:hAnsi="Century Gothic" w:cs="Arial"/>
          <w:color w:val="000000"/>
          <w:sz w:val="24"/>
          <w:szCs w:val="24"/>
        </w:rPr>
        <w:t xml:space="preserve">Medición de </w:t>
      </w:r>
      <w:r w:rsidR="00EC6629" w:rsidRPr="00AE7C8B">
        <w:rPr>
          <w:rFonts w:ascii="Century Gothic" w:hAnsi="Century Gothic" w:cs="Arial"/>
          <w:color w:val="000000"/>
          <w:sz w:val="24"/>
          <w:szCs w:val="24"/>
        </w:rPr>
        <w:t>Resultados</w:t>
      </w:r>
      <w:r w:rsidR="001A4099">
        <w:rPr>
          <w:rFonts w:ascii="Century Gothic" w:hAnsi="Century Gothic"/>
          <w:sz w:val="24"/>
          <w:szCs w:val="24"/>
        </w:rPr>
        <w:t xml:space="preserve">” </w:t>
      </w:r>
      <w:r w:rsidR="00EC6629">
        <w:rPr>
          <w:rFonts w:ascii="Century Gothic" w:hAnsi="Century Gothic"/>
          <w:sz w:val="24"/>
          <w:szCs w:val="24"/>
        </w:rPr>
        <w:t>S</w:t>
      </w:r>
      <w:r w:rsidR="001A4099">
        <w:rPr>
          <w:rFonts w:ascii="Century Gothic" w:hAnsi="Century Gothic"/>
          <w:sz w:val="24"/>
          <w:szCs w:val="24"/>
        </w:rPr>
        <w:t>e presentan las conclusiones y recomendaciones derivadas de la presente evaluación.</w:t>
      </w:r>
    </w:p>
    <w:p w14:paraId="3829C988" w14:textId="77777777" w:rsidR="00DC53A8" w:rsidRDefault="0092482D" w:rsidP="001A4099">
      <w:pPr>
        <w:spacing w:after="240"/>
        <w:jc w:val="both"/>
        <w:rPr>
          <w:rFonts w:ascii="Century Gothic" w:hAnsi="Century Gothic"/>
          <w:sz w:val="24"/>
          <w:szCs w:val="24"/>
        </w:rPr>
      </w:pPr>
      <w:r>
        <w:rPr>
          <w:rFonts w:ascii="Century Gothic" w:hAnsi="Century Gothic"/>
          <w:sz w:val="24"/>
          <w:szCs w:val="24"/>
        </w:rPr>
        <w:t>En el siguiente capítulo se establecen las principales “</w:t>
      </w:r>
      <w:r w:rsidRPr="00431224">
        <w:rPr>
          <w:rFonts w:ascii="Century Gothic" w:hAnsi="Century Gothic"/>
          <w:b/>
          <w:i/>
          <w:sz w:val="24"/>
          <w:szCs w:val="24"/>
        </w:rPr>
        <w:t>Conclusiones</w:t>
      </w:r>
      <w:r>
        <w:rPr>
          <w:rFonts w:ascii="Century Gothic" w:hAnsi="Century Gothic"/>
          <w:sz w:val="24"/>
          <w:szCs w:val="24"/>
        </w:rPr>
        <w:t xml:space="preserve">” y por último el </w:t>
      </w:r>
      <w:r>
        <w:rPr>
          <w:rFonts w:ascii="Century Gothic" w:hAnsi="Century Gothic"/>
          <w:b/>
          <w:sz w:val="24"/>
          <w:szCs w:val="24"/>
        </w:rPr>
        <w:t>“</w:t>
      </w:r>
      <w:r w:rsidRPr="00431224">
        <w:rPr>
          <w:rFonts w:ascii="Century Gothic" w:hAnsi="Century Gothic"/>
          <w:b/>
          <w:i/>
          <w:sz w:val="24"/>
          <w:szCs w:val="24"/>
        </w:rPr>
        <w:t>Análisis FODA y Recomendaciones</w:t>
      </w:r>
      <w:r>
        <w:rPr>
          <w:rFonts w:ascii="Century Gothic" w:hAnsi="Century Gothic"/>
          <w:sz w:val="24"/>
          <w:szCs w:val="24"/>
        </w:rPr>
        <w:t xml:space="preserve">”, estableciendo las fortalezas, oportunidades, debilidades y amenazas en la ejecución del programa y las principales </w:t>
      </w:r>
      <w:r>
        <w:rPr>
          <w:rFonts w:ascii="Century Gothic" w:hAnsi="Century Gothic"/>
          <w:i/>
          <w:sz w:val="24"/>
          <w:szCs w:val="24"/>
        </w:rPr>
        <w:t>Recomendaciones</w:t>
      </w:r>
      <w:r>
        <w:rPr>
          <w:rFonts w:ascii="Century Gothic" w:hAnsi="Century Gothic"/>
          <w:sz w:val="24"/>
          <w:szCs w:val="24"/>
        </w:rPr>
        <w:t xml:space="preserve"> derivadas del resultado de la evaluación.</w:t>
      </w:r>
    </w:p>
    <w:p w14:paraId="483DA0C1" w14:textId="77777777" w:rsidR="00FA78B2" w:rsidRDefault="00FA78B2" w:rsidP="001A4099">
      <w:pPr>
        <w:spacing w:after="240"/>
        <w:jc w:val="both"/>
        <w:rPr>
          <w:rFonts w:ascii="Century Gothic" w:hAnsi="Century Gothic" w:cs="Arial"/>
          <w:b/>
          <w:color w:val="000000"/>
          <w:sz w:val="24"/>
          <w:szCs w:val="24"/>
        </w:rPr>
      </w:pPr>
    </w:p>
    <w:p w14:paraId="362544BE" w14:textId="77777777" w:rsidR="00AE7C8B" w:rsidRPr="00C72FD7" w:rsidRDefault="00AE7C8B" w:rsidP="00AF2903">
      <w:pPr>
        <w:jc w:val="both"/>
        <w:rPr>
          <w:rFonts w:ascii="Century Gothic" w:hAnsi="Century Gothic" w:cs="Arial"/>
          <w:b/>
          <w:color w:val="0E4E7A"/>
          <w:sz w:val="32"/>
          <w:szCs w:val="24"/>
        </w:rPr>
      </w:pPr>
      <w:r w:rsidRPr="00C72FD7">
        <w:rPr>
          <w:rFonts w:ascii="Century Gothic" w:hAnsi="Century Gothic" w:cs="Arial"/>
          <w:b/>
          <w:color w:val="0E4E7A"/>
          <w:sz w:val="32"/>
          <w:szCs w:val="24"/>
        </w:rPr>
        <w:t>Metodología y Técnicas utilizadas</w:t>
      </w:r>
    </w:p>
    <w:p w14:paraId="4ECAFACC" w14:textId="77777777" w:rsidR="00AE7C8B" w:rsidRPr="00AE7C8B" w:rsidRDefault="00AE7C8B" w:rsidP="00D363BF">
      <w:pPr>
        <w:jc w:val="both"/>
        <w:rPr>
          <w:rFonts w:ascii="Century Gothic" w:hAnsi="Century Gothic" w:cs="Arial"/>
          <w:color w:val="000000"/>
          <w:sz w:val="24"/>
          <w:szCs w:val="24"/>
        </w:rPr>
      </w:pPr>
      <w:r w:rsidRPr="00AE7C8B">
        <w:rPr>
          <w:rFonts w:ascii="Century Gothic" w:hAnsi="Century Gothic" w:cs="Arial"/>
          <w:color w:val="000000"/>
          <w:sz w:val="24"/>
          <w:szCs w:val="24"/>
        </w:rPr>
        <w:t xml:space="preserve">Para alcanzar los objetivos planteados, TECSO utilizó el Modelo de Términos de Referencia (TdR) de la Evaluación de Consistencia y Resultados diseñado por CONEVAL en un cuestionario (y anexos) para recolectar la información de los </w:t>
      </w:r>
      <w:r w:rsidR="002F64BE">
        <w:rPr>
          <w:rFonts w:ascii="Century Gothic" w:hAnsi="Century Gothic" w:cs="Arial"/>
          <w:color w:val="000000"/>
          <w:sz w:val="24"/>
          <w:szCs w:val="24"/>
        </w:rPr>
        <w:t>seis</w:t>
      </w:r>
      <w:r w:rsidRPr="00AE7C8B">
        <w:rPr>
          <w:rFonts w:ascii="Century Gothic" w:hAnsi="Century Gothic" w:cs="Arial"/>
          <w:color w:val="000000"/>
          <w:sz w:val="24"/>
          <w:szCs w:val="24"/>
        </w:rPr>
        <w:t xml:space="preserve"> rubros ya mencionados. </w:t>
      </w:r>
    </w:p>
    <w:p w14:paraId="5C0452C7" w14:textId="77777777" w:rsidR="00AE7C8B" w:rsidRDefault="00AE7C8B" w:rsidP="00D363BF">
      <w:pPr>
        <w:jc w:val="both"/>
        <w:rPr>
          <w:rFonts w:ascii="Century Gothic" w:hAnsi="Century Gothic" w:cs="Arial"/>
          <w:color w:val="000000"/>
          <w:sz w:val="24"/>
          <w:szCs w:val="24"/>
        </w:rPr>
      </w:pPr>
      <w:r w:rsidRPr="00AE7C8B">
        <w:rPr>
          <w:rFonts w:ascii="Century Gothic" w:hAnsi="Century Gothic" w:cs="Arial"/>
          <w:color w:val="000000"/>
          <w:sz w:val="24"/>
          <w:szCs w:val="24"/>
        </w:rPr>
        <w:t xml:space="preserve">Asimismo, para el </w:t>
      </w:r>
      <w:r w:rsidRPr="00AE7C8B">
        <w:rPr>
          <w:rFonts w:ascii="Century Gothic" w:hAnsi="Century Gothic" w:cs="Arial"/>
          <w:b/>
          <w:color w:val="000000"/>
          <w:sz w:val="24"/>
          <w:szCs w:val="24"/>
        </w:rPr>
        <w:t>análisis</w:t>
      </w:r>
      <w:r w:rsidRPr="00AE7C8B">
        <w:rPr>
          <w:rFonts w:ascii="Century Gothic" w:hAnsi="Century Gothic" w:cs="Arial"/>
          <w:color w:val="000000"/>
          <w:sz w:val="24"/>
          <w:szCs w:val="24"/>
        </w:rPr>
        <w:t>, el modelo utilizado fue el del Marco Lógico (ML) conforme a los criterios para la revisión y actualización de la Matriz de Indicadores para Resultados (MIR), elaborados por la Secretaría de Hacienda y Crédito Público (SHCP).</w:t>
      </w:r>
    </w:p>
    <w:p w14:paraId="2CE88100" w14:textId="77777777" w:rsidR="0027320C" w:rsidRPr="00CF798C" w:rsidRDefault="001D2883" w:rsidP="00D363BF">
      <w:pPr>
        <w:jc w:val="both"/>
        <w:rPr>
          <w:rFonts w:ascii="Century Gothic" w:hAnsi="Century Gothic" w:cs="Arial"/>
          <w:bCs/>
          <w:color w:val="000000"/>
          <w:sz w:val="24"/>
          <w:szCs w:val="24"/>
        </w:rPr>
      </w:pPr>
      <w:r>
        <w:rPr>
          <w:rFonts w:ascii="Century Gothic" w:hAnsi="Century Gothic" w:cs="Arial"/>
          <w:bCs/>
          <w:color w:val="000000"/>
          <w:sz w:val="24"/>
          <w:szCs w:val="24"/>
        </w:rPr>
        <w:t>La perspectiva de análisis</w:t>
      </w:r>
      <w:r w:rsidR="0027320C" w:rsidRPr="00CF798C">
        <w:rPr>
          <w:rFonts w:ascii="Century Gothic" w:hAnsi="Century Gothic" w:cs="Arial"/>
          <w:bCs/>
          <w:color w:val="000000"/>
          <w:sz w:val="24"/>
          <w:szCs w:val="24"/>
        </w:rPr>
        <w:t xml:space="preserve"> del Programa TECSO ubica el ámbito de la </w:t>
      </w:r>
      <w:r w:rsidR="0027320C" w:rsidRPr="00CF798C">
        <w:rPr>
          <w:rFonts w:ascii="Century Gothic" w:hAnsi="Century Gothic" w:cs="Arial"/>
          <w:b/>
          <w:bCs/>
          <w:color w:val="000000"/>
          <w:sz w:val="24"/>
          <w:szCs w:val="24"/>
        </w:rPr>
        <w:t>consistencia</w:t>
      </w:r>
      <w:r w:rsidR="0027320C" w:rsidRPr="00CF798C">
        <w:rPr>
          <w:rFonts w:ascii="Century Gothic" w:hAnsi="Century Gothic" w:cs="Arial"/>
          <w:bCs/>
          <w:color w:val="000000"/>
          <w:sz w:val="24"/>
          <w:szCs w:val="24"/>
        </w:rPr>
        <w:t xml:space="preserve"> en la ejecución del programa con los rubros de Diseño y Planeación. Esto se explica en función de que el ejercicio de los recursos públicos de un programa tendría que buscar una alineación coherente con objetivos de política pública, en los diferentes niveles de gobierno (desde el Municipal hasta el Federal), lo cual se evalúa en términos de cumplimiento de la normatividad vigente –Leyes, Lineamientos, reglamentos, etc.- así como en la coherencia técnica con la que se plantee la resolución de los instrumentos de planeación y seguimiento.</w:t>
      </w:r>
    </w:p>
    <w:p w14:paraId="6EA99545" w14:textId="77777777" w:rsidR="0027320C" w:rsidRPr="00CF798C" w:rsidRDefault="0027320C" w:rsidP="00D363BF">
      <w:pPr>
        <w:jc w:val="both"/>
        <w:rPr>
          <w:rFonts w:ascii="Century Gothic" w:hAnsi="Century Gothic" w:cs="Arial"/>
          <w:bCs/>
          <w:color w:val="000000"/>
          <w:sz w:val="24"/>
          <w:szCs w:val="24"/>
        </w:rPr>
      </w:pPr>
      <w:r w:rsidRPr="00CF798C">
        <w:rPr>
          <w:rFonts w:ascii="Century Gothic" w:hAnsi="Century Gothic" w:cs="Arial"/>
          <w:bCs/>
          <w:color w:val="000000"/>
          <w:sz w:val="24"/>
          <w:szCs w:val="24"/>
        </w:rPr>
        <w:t xml:space="preserve">El ámbito temático que se concentra en la parte de los </w:t>
      </w:r>
      <w:r w:rsidRPr="00CF798C">
        <w:rPr>
          <w:rFonts w:ascii="Century Gothic" w:hAnsi="Century Gothic" w:cs="Arial"/>
          <w:b/>
          <w:bCs/>
          <w:color w:val="000000"/>
          <w:sz w:val="24"/>
          <w:szCs w:val="24"/>
        </w:rPr>
        <w:t>resultados</w:t>
      </w:r>
      <w:r w:rsidRPr="00CF798C">
        <w:rPr>
          <w:rFonts w:ascii="Century Gothic" w:hAnsi="Century Gothic" w:cs="Arial"/>
          <w:bCs/>
          <w:color w:val="000000"/>
          <w:sz w:val="24"/>
          <w:szCs w:val="24"/>
        </w:rPr>
        <w:t xml:space="preserve"> incluye los asuntos operativos donde la planeación </w:t>
      </w:r>
      <w:r w:rsidR="00883083" w:rsidRPr="00CF798C">
        <w:rPr>
          <w:rFonts w:ascii="Century Gothic" w:hAnsi="Century Gothic" w:cs="Arial"/>
          <w:bCs/>
          <w:color w:val="000000"/>
          <w:sz w:val="24"/>
          <w:szCs w:val="24"/>
        </w:rPr>
        <w:t>debería funcionar</w:t>
      </w:r>
      <w:r w:rsidRPr="00CF798C">
        <w:rPr>
          <w:rFonts w:ascii="Century Gothic" w:hAnsi="Century Gothic" w:cs="Arial"/>
          <w:bCs/>
          <w:color w:val="000000"/>
          <w:sz w:val="24"/>
          <w:szCs w:val="24"/>
        </w:rPr>
        <w:t xml:space="preserve">: cobertura y </w:t>
      </w:r>
      <w:r w:rsidRPr="00CF798C">
        <w:rPr>
          <w:rFonts w:ascii="Century Gothic" w:hAnsi="Century Gothic" w:cs="Arial"/>
          <w:bCs/>
          <w:color w:val="000000"/>
          <w:sz w:val="24"/>
          <w:szCs w:val="24"/>
        </w:rPr>
        <w:lastRenderedPageBreak/>
        <w:t>focalización de la población definida, los procesos operativos y de rendición de cuentas, así como la percepción de los beneficiarios del programa.</w:t>
      </w:r>
    </w:p>
    <w:p w14:paraId="7AD061B6" w14:textId="77777777" w:rsidR="0027320C" w:rsidRDefault="0027320C" w:rsidP="00D363BF">
      <w:pPr>
        <w:jc w:val="both"/>
        <w:rPr>
          <w:rFonts w:ascii="Century Gothic" w:hAnsi="Century Gothic" w:cs="Arial"/>
          <w:bCs/>
          <w:color w:val="000000"/>
          <w:sz w:val="24"/>
          <w:szCs w:val="24"/>
        </w:rPr>
      </w:pPr>
      <w:r w:rsidRPr="00CF798C">
        <w:rPr>
          <w:rFonts w:ascii="Century Gothic" w:hAnsi="Century Gothic" w:cs="Arial"/>
          <w:bCs/>
          <w:color w:val="000000"/>
          <w:sz w:val="24"/>
          <w:szCs w:val="24"/>
        </w:rPr>
        <w:t>Así es como la evaluación de consistencia y resultados se convierte en un ejercicio integral mediante el cual intentamos potenciar la mejora del programa en términos de eficacia y eficiencia social.</w:t>
      </w:r>
      <w:r w:rsidRPr="00CF798C">
        <w:rPr>
          <w:rFonts w:ascii="Century Gothic" w:hAnsi="Century Gothic" w:cs="Arial"/>
          <w:bCs/>
          <w:color w:val="000000"/>
          <w:sz w:val="24"/>
          <w:szCs w:val="24"/>
          <w:vertAlign w:val="superscript"/>
        </w:rPr>
        <w:footnoteReference w:id="3"/>
      </w:r>
      <w:r w:rsidRPr="00CF798C">
        <w:rPr>
          <w:rFonts w:ascii="Century Gothic" w:hAnsi="Century Gothic" w:cs="Arial"/>
          <w:bCs/>
          <w:color w:val="000000"/>
          <w:sz w:val="24"/>
          <w:szCs w:val="24"/>
        </w:rPr>
        <w:t xml:space="preserve"> Es importante reconocer que hay un balance preciso en los TdR del CONEVAL en los dos ámbitos que se evalúan.</w:t>
      </w:r>
    </w:p>
    <w:p w14:paraId="7F4CD65D" w14:textId="77777777" w:rsidR="00FA78B2" w:rsidRDefault="00FA78B2" w:rsidP="00D363BF">
      <w:pPr>
        <w:jc w:val="both"/>
        <w:rPr>
          <w:rFonts w:ascii="Century Gothic" w:hAnsi="Century Gothic" w:cs="Arial"/>
          <w:bCs/>
          <w:color w:val="000000"/>
          <w:sz w:val="24"/>
          <w:szCs w:val="24"/>
        </w:rPr>
      </w:pPr>
    </w:p>
    <w:p w14:paraId="274187D1" w14:textId="77777777" w:rsidR="007A37F4" w:rsidRDefault="0031424F" w:rsidP="004F24E8">
      <w:pPr>
        <w:pStyle w:val="Ttulo1"/>
        <w:rPr>
          <w:rFonts w:ascii="Century Gothic" w:hAnsi="Century Gothic"/>
          <w:b/>
          <w:color w:val="0E4E7A"/>
        </w:rPr>
      </w:pPr>
      <w:bookmarkStart w:id="7" w:name="_Toc511815173"/>
      <w:bookmarkStart w:id="8" w:name="_Toc505364419"/>
      <w:r>
        <w:rPr>
          <w:rFonts w:ascii="Century Gothic" w:hAnsi="Century Gothic"/>
          <w:b/>
          <w:color w:val="0E4E7A"/>
        </w:rPr>
        <w:t>A</w:t>
      </w:r>
      <w:r w:rsidR="007A37F4">
        <w:rPr>
          <w:rFonts w:ascii="Century Gothic" w:hAnsi="Century Gothic"/>
          <w:b/>
          <w:color w:val="0E4E7A"/>
        </w:rPr>
        <w:t>nálisis del contexto</w:t>
      </w:r>
      <w:bookmarkEnd w:id="7"/>
    </w:p>
    <w:p w14:paraId="18042AC7" w14:textId="77777777" w:rsidR="00E27FBF" w:rsidRDefault="00E27FBF" w:rsidP="00E27FBF"/>
    <w:p w14:paraId="72E9E390" w14:textId="77777777" w:rsidR="00E27FBF" w:rsidRPr="00D167B6" w:rsidRDefault="00E27FBF" w:rsidP="00E27FBF">
      <w:pPr>
        <w:spacing w:after="0"/>
        <w:jc w:val="both"/>
        <w:rPr>
          <w:rFonts w:ascii="Century Gothic" w:hAnsi="Century Gothic"/>
          <w:sz w:val="24"/>
          <w:szCs w:val="24"/>
        </w:rPr>
      </w:pPr>
      <w:r w:rsidRPr="00D167B6">
        <w:rPr>
          <w:rFonts w:ascii="Century Gothic" w:hAnsi="Century Gothic"/>
          <w:sz w:val="24"/>
          <w:szCs w:val="24"/>
        </w:rPr>
        <w:t>La educación en todas sus modalidades es considerada como un derecho de manera especial para la niñez, ya que en todas las decisiones y actuaciones el Estado se velará y cumplirá con el principio del interés superior de la niñez, garantizando de manera plena sus derechos.</w:t>
      </w:r>
      <w:r>
        <w:rPr>
          <w:rFonts w:ascii="Century Gothic" w:hAnsi="Century Gothic"/>
          <w:sz w:val="24"/>
          <w:szCs w:val="24"/>
        </w:rPr>
        <w:t xml:space="preserve"> </w:t>
      </w:r>
      <w:r w:rsidRPr="00D167B6">
        <w:rPr>
          <w:rFonts w:ascii="Century Gothic" w:hAnsi="Century Gothic"/>
          <w:sz w:val="24"/>
          <w:szCs w:val="24"/>
        </w:rPr>
        <w:t xml:space="preserve"> Los niños y las niñas tienen derecho a la satisfacción de sus necesidades de alimentación, salud, educación y sano esparcimiento para su desarrollo integral</w:t>
      </w:r>
      <w:r>
        <w:rPr>
          <w:rFonts w:ascii="Century Gothic" w:hAnsi="Century Gothic"/>
          <w:sz w:val="24"/>
          <w:szCs w:val="24"/>
        </w:rPr>
        <w:t xml:space="preserve">.  </w:t>
      </w:r>
      <w:r w:rsidRPr="00D167B6">
        <w:rPr>
          <w:rFonts w:ascii="Century Gothic" w:hAnsi="Century Gothic"/>
          <w:sz w:val="24"/>
          <w:szCs w:val="24"/>
        </w:rPr>
        <w:t xml:space="preserve">Este principio deberá guiar el diseño, ejecución, seguimiento y evaluación de las políticas públicas dirigidas a la niñez.  </w:t>
      </w:r>
    </w:p>
    <w:p w14:paraId="11CC1243" w14:textId="77777777" w:rsidR="00E27FBF" w:rsidRPr="00D167B6" w:rsidRDefault="00E27FBF" w:rsidP="00E27FBF">
      <w:pPr>
        <w:spacing w:after="0"/>
        <w:jc w:val="both"/>
        <w:rPr>
          <w:rFonts w:ascii="Century Gothic" w:hAnsi="Century Gothic"/>
          <w:sz w:val="24"/>
          <w:szCs w:val="24"/>
        </w:rPr>
      </w:pPr>
    </w:p>
    <w:p w14:paraId="5CE54D0F" w14:textId="77777777" w:rsidR="00E27FBF" w:rsidRDefault="00E27FBF" w:rsidP="00E27FBF">
      <w:pPr>
        <w:spacing w:after="0"/>
        <w:jc w:val="both"/>
        <w:rPr>
          <w:rFonts w:ascii="Century Gothic" w:hAnsi="Century Gothic"/>
          <w:sz w:val="24"/>
          <w:szCs w:val="24"/>
        </w:rPr>
      </w:pPr>
      <w:r>
        <w:rPr>
          <w:rFonts w:ascii="Century Gothic" w:hAnsi="Century Gothic"/>
          <w:sz w:val="24"/>
          <w:szCs w:val="24"/>
        </w:rPr>
        <w:t xml:space="preserve">En México es </w:t>
      </w:r>
      <w:r w:rsidRPr="00D167B6">
        <w:rPr>
          <w:rFonts w:ascii="Century Gothic" w:hAnsi="Century Gothic"/>
          <w:sz w:val="24"/>
          <w:szCs w:val="24"/>
        </w:rPr>
        <w:t>una obligación del Estado el impartir la educación</w:t>
      </w:r>
      <w:r>
        <w:rPr>
          <w:rFonts w:ascii="Century Gothic" w:hAnsi="Century Gothic"/>
          <w:sz w:val="24"/>
          <w:szCs w:val="24"/>
        </w:rPr>
        <w:t xml:space="preserve"> inicial, </w:t>
      </w:r>
      <w:r w:rsidRPr="00D167B6">
        <w:rPr>
          <w:rFonts w:ascii="Century Gothic" w:hAnsi="Century Gothic"/>
          <w:sz w:val="24"/>
          <w:szCs w:val="24"/>
        </w:rPr>
        <w:t>preescolar, primaria, secundaria y media superior,</w:t>
      </w:r>
      <w:r>
        <w:rPr>
          <w:rFonts w:ascii="Century Gothic" w:hAnsi="Century Gothic"/>
          <w:sz w:val="24"/>
          <w:szCs w:val="24"/>
        </w:rPr>
        <w:t xml:space="preserve"> además de promover y atender </w:t>
      </w:r>
      <w:r w:rsidRPr="00D167B6">
        <w:rPr>
          <w:rFonts w:ascii="Century Gothic" w:hAnsi="Century Gothic"/>
          <w:sz w:val="24"/>
          <w:szCs w:val="24"/>
        </w:rPr>
        <w:t>todos los tipos y modalidades educativos</w:t>
      </w:r>
      <w:r>
        <w:rPr>
          <w:rFonts w:ascii="Century Gothic" w:hAnsi="Century Gothic"/>
          <w:sz w:val="24"/>
          <w:szCs w:val="24"/>
        </w:rPr>
        <w:t>.</w:t>
      </w:r>
    </w:p>
    <w:p w14:paraId="63CA258B" w14:textId="77777777" w:rsidR="00E27FBF" w:rsidRPr="00D167B6" w:rsidRDefault="00E27FBF" w:rsidP="00E27FBF">
      <w:pPr>
        <w:spacing w:after="0"/>
        <w:jc w:val="both"/>
        <w:rPr>
          <w:rFonts w:ascii="Century Gothic" w:hAnsi="Century Gothic" w:cs="Arial"/>
          <w:sz w:val="24"/>
          <w:szCs w:val="24"/>
        </w:rPr>
      </w:pPr>
    </w:p>
    <w:p w14:paraId="5D0F3151" w14:textId="77777777" w:rsidR="00E27FBF" w:rsidRDefault="00E27FBF" w:rsidP="00E27FBF">
      <w:pPr>
        <w:spacing w:after="0"/>
        <w:jc w:val="both"/>
        <w:rPr>
          <w:rFonts w:ascii="Century Gothic" w:hAnsi="Century Gothic" w:cs="Arial"/>
          <w:sz w:val="24"/>
          <w:szCs w:val="24"/>
        </w:rPr>
      </w:pPr>
      <w:r w:rsidRPr="00D167B6">
        <w:rPr>
          <w:rFonts w:ascii="Century Gothic" w:hAnsi="Century Gothic" w:cs="Arial"/>
          <w:sz w:val="24"/>
          <w:szCs w:val="24"/>
        </w:rPr>
        <w:t>Ta</w:t>
      </w:r>
      <w:r>
        <w:rPr>
          <w:rFonts w:ascii="Century Gothic" w:hAnsi="Century Gothic" w:cs="Arial"/>
          <w:sz w:val="24"/>
          <w:szCs w:val="24"/>
        </w:rPr>
        <w:t>nto en la</w:t>
      </w:r>
      <w:r w:rsidRPr="00D167B6">
        <w:rPr>
          <w:rFonts w:ascii="Century Gothic" w:hAnsi="Century Gothic" w:cs="Arial"/>
          <w:sz w:val="24"/>
          <w:szCs w:val="24"/>
        </w:rPr>
        <w:t xml:space="preserve"> Ley General de Educación </w:t>
      </w:r>
      <w:r>
        <w:rPr>
          <w:rFonts w:ascii="Century Gothic" w:hAnsi="Century Gothic" w:cs="Arial"/>
          <w:sz w:val="24"/>
          <w:szCs w:val="24"/>
        </w:rPr>
        <w:t xml:space="preserve">(Artículo 40) </w:t>
      </w:r>
      <w:r w:rsidRPr="00D167B6">
        <w:rPr>
          <w:rFonts w:ascii="Century Gothic" w:hAnsi="Century Gothic" w:cs="Arial"/>
          <w:sz w:val="24"/>
          <w:szCs w:val="24"/>
        </w:rPr>
        <w:t xml:space="preserve">como en la Ley de Educación del Estado de Colima </w:t>
      </w:r>
      <w:r>
        <w:rPr>
          <w:rFonts w:ascii="Century Gothic" w:hAnsi="Century Gothic" w:cs="Arial"/>
          <w:sz w:val="24"/>
          <w:szCs w:val="24"/>
        </w:rPr>
        <w:t xml:space="preserve">(Artículo 98) </w:t>
      </w:r>
      <w:r w:rsidRPr="00D167B6">
        <w:rPr>
          <w:rFonts w:ascii="Century Gothic" w:hAnsi="Century Gothic" w:cs="Arial"/>
          <w:sz w:val="24"/>
          <w:szCs w:val="24"/>
        </w:rPr>
        <w:t>se m</w:t>
      </w:r>
      <w:r>
        <w:rPr>
          <w:rFonts w:ascii="Century Gothic" w:hAnsi="Century Gothic" w:cs="Arial"/>
          <w:sz w:val="24"/>
          <w:szCs w:val="24"/>
        </w:rPr>
        <w:t xml:space="preserve">andata el impartir </w:t>
      </w:r>
      <w:r w:rsidRPr="00D167B6">
        <w:rPr>
          <w:rFonts w:ascii="Century Gothic" w:hAnsi="Century Gothic" w:cs="Arial"/>
          <w:sz w:val="24"/>
          <w:szCs w:val="24"/>
        </w:rPr>
        <w:t xml:space="preserve">la educación inicial </w:t>
      </w:r>
      <w:r>
        <w:rPr>
          <w:rFonts w:ascii="Century Gothic" w:hAnsi="Century Gothic" w:cs="Arial"/>
          <w:sz w:val="24"/>
          <w:szCs w:val="24"/>
        </w:rPr>
        <w:t xml:space="preserve">que </w:t>
      </w:r>
      <w:r w:rsidRPr="00D167B6">
        <w:rPr>
          <w:rFonts w:ascii="Century Gothic" w:hAnsi="Century Gothic" w:cs="Arial"/>
          <w:sz w:val="24"/>
          <w:szCs w:val="24"/>
        </w:rPr>
        <w:t xml:space="preserve">tiene como propósito favorecer el desarrollo físico, cognoscitivo, afectivo y social de los menores de cuatro años de edad. </w:t>
      </w:r>
      <w:r>
        <w:rPr>
          <w:rFonts w:ascii="Century Gothic" w:hAnsi="Century Gothic" w:cs="Arial"/>
          <w:sz w:val="24"/>
          <w:szCs w:val="24"/>
        </w:rPr>
        <w:t xml:space="preserve"> </w:t>
      </w:r>
      <w:r w:rsidRPr="00D167B6">
        <w:rPr>
          <w:rFonts w:ascii="Century Gothic" w:hAnsi="Century Gothic" w:cs="Arial"/>
          <w:sz w:val="24"/>
          <w:szCs w:val="24"/>
        </w:rPr>
        <w:t>Incluye</w:t>
      </w:r>
      <w:r>
        <w:rPr>
          <w:rFonts w:ascii="Century Gothic" w:hAnsi="Century Gothic" w:cs="Arial"/>
          <w:sz w:val="24"/>
          <w:szCs w:val="24"/>
        </w:rPr>
        <w:t xml:space="preserve"> la </w:t>
      </w:r>
      <w:r w:rsidRPr="00D167B6">
        <w:rPr>
          <w:rFonts w:ascii="Century Gothic" w:hAnsi="Century Gothic" w:cs="Arial"/>
          <w:sz w:val="24"/>
          <w:szCs w:val="24"/>
        </w:rPr>
        <w:t>orientación a padres de familia o tutores para la educación de sus hijas, hijos o pupilos.</w:t>
      </w:r>
      <w:r>
        <w:rPr>
          <w:rFonts w:ascii="Century Gothic" w:hAnsi="Century Gothic" w:cs="Arial"/>
          <w:sz w:val="24"/>
          <w:szCs w:val="24"/>
        </w:rPr>
        <w:t xml:space="preserve">  </w:t>
      </w:r>
      <w:r w:rsidRPr="00CF399B">
        <w:rPr>
          <w:rFonts w:ascii="Century Gothic" w:hAnsi="Century Gothic" w:cs="Arial"/>
          <w:sz w:val="24"/>
          <w:szCs w:val="24"/>
        </w:rPr>
        <w:t xml:space="preserve">Asimismo la Ley general de Educación, en el Capítulo II que trata sobre Federalismo Educativo, en el Artículo 13-1, resalta la </w:t>
      </w:r>
      <w:r w:rsidRPr="00CF399B">
        <w:rPr>
          <w:rFonts w:ascii="Century Gothic" w:hAnsi="Century Gothic" w:cs="Arial"/>
          <w:sz w:val="24"/>
          <w:szCs w:val="24"/>
        </w:rPr>
        <w:lastRenderedPageBreak/>
        <w:t>prestación de los servicios de Educación Inicial; en el Artículo 39, se contemplan estos servicios dentro del Sistema Educativo Nacional. El Artículo 46, define la atención en la Modalidad Escolarizada, No Escolarizada y mixta.</w:t>
      </w:r>
    </w:p>
    <w:p w14:paraId="2AE3D8E1" w14:textId="77777777" w:rsidR="00E27FBF" w:rsidRDefault="00E27FBF" w:rsidP="00E27FBF">
      <w:pPr>
        <w:spacing w:after="0"/>
        <w:jc w:val="both"/>
        <w:rPr>
          <w:rFonts w:ascii="Century Gothic" w:hAnsi="Century Gothic" w:cs="Arial"/>
          <w:sz w:val="24"/>
          <w:szCs w:val="24"/>
        </w:rPr>
      </w:pPr>
    </w:p>
    <w:p w14:paraId="0203EB29" w14:textId="77777777" w:rsidR="00E27FBF" w:rsidRDefault="00E27FBF" w:rsidP="00814D1D">
      <w:pPr>
        <w:jc w:val="both"/>
        <w:rPr>
          <w:rFonts w:ascii="Century Gothic" w:hAnsi="Century Gothic" w:cs="Arial"/>
          <w:sz w:val="24"/>
          <w:szCs w:val="24"/>
        </w:rPr>
      </w:pPr>
      <w:r>
        <w:rPr>
          <w:rFonts w:ascii="Century Gothic" w:hAnsi="Century Gothic" w:cs="Arial"/>
          <w:sz w:val="24"/>
          <w:szCs w:val="24"/>
        </w:rPr>
        <w:t>“La Secretaría de Educación Pública tiene en la Constitución Política de los Estados Unidos Mexicano y en la Ley General de Educación los más altos preceptos que guían su ser y su hacer para el diseño de estrategias, modelos y programas que orientan la formación escolar de niños y jóvenes en el país”</w:t>
      </w:r>
    </w:p>
    <w:tbl>
      <w:tblPr>
        <w:tblStyle w:val="Tablaconcuadrcula"/>
        <w:tblW w:w="0" w:type="auto"/>
        <w:jc w:val="center"/>
        <w:tblLook w:val="04A0" w:firstRow="1" w:lastRow="0" w:firstColumn="1" w:lastColumn="0" w:noHBand="0" w:noVBand="1"/>
      </w:tblPr>
      <w:tblGrid>
        <w:gridCol w:w="1559"/>
        <w:gridCol w:w="1276"/>
        <w:gridCol w:w="5714"/>
      </w:tblGrid>
      <w:tr w:rsidR="00D761C4" w:rsidRPr="0070019F" w14:paraId="0BD26679" w14:textId="77777777" w:rsidTr="00814D1D">
        <w:trPr>
          <w:jc w:val="center"/>
        </w:trPr>
        <w:tc>
          <w:tcPr>
            <w:tcW w:w="8549" w:type="dxa"/>
            <w:gridSpan w:val="3"/>
            <w:shd w:val="clear" w:color="auto" w:fill="244061" w:themeFill="accent1" w:themeFillShade="80"/>
          </w:tcPr>
          <w:p w14:paraId="6B6138F1" w14:textId="77777777" w:rsidR="00D761C4" w:rsidRPr="00814D1D" w:rsidRDefault="00485B0E" w:rsidP="002159B0">
            <w:pPr>
              <w:jc w:val="both"/>
              <w:rPr>
                <w:rFonts w:ascii="Century Gothic" w:hAnsi="Century Gothic"/>
                <w:color w:val="FFFFFF" w:themeColor="background1"/>
                <w:sz w:val="18"/>
                <w:szCs w:val="20"/>
              </w:rPr>
            </w:pPr>
            <w:r w:rsidRPr="00814D1D">
              <w:rPr>
                <w:rFonts w:ascii="Century Gothic" w:hAnsi="Century Gothic" w:cs="Arial"/>
                <w:sz w:val="18"/>
                <w:szCs w:val="20"/>
              </w:rPr>
              <w:t xml:space="preserve">Cuadro </w:t>
            </w:r>
            <w:r w:rsidR="00D761C4" w:rsidRPr="00814D1D">
              <w:rPr>
                <w:rFonts w:ascii="Century Gothic" w:hAnsi="Century Gothic" w:cs="Arial"/>
                <w:sz w:val="18"/>
                <w:szCs w:val="20"/>
              </w:rPr>
              <w:t>1 Leyes Nacional y Estatal que hacen referencia a la Educación Inicial.</w:t>
            </w:r>
          </w:p>
        </w:tc>
      </w:tr>
      <w:tr w:rsidR="00D761C4" w:rsidRPr="0070019F" w14:paraId="42579503" w14:textId="77777777" w:rsidTr="00814D1D">
        <w:trPr>
          <w:jc w:val="center"/>
        </w:trPr>
        <w:tc>
          <w:tcPr>
            <w:tcW w:w="8549" w:type="dxa"/>
            <w:gridSpan w:val="3"/>
          </w:tcPr>
          <w:p w14:paraId="21B1F02C" w14:textId="77777777" w:rsidR="00D761C4" w:rsidRPr="00814D1D" w:rsidRDefault="00D761C4" w:rsidP="002159B0">
            <w:pPr>
              <w:jc w:val="both"/>
              <w:rPr>
                <w:rFonts w:ascii="Century Gothic" w:hAnsi="Century Gothic"/>
                <w:sz w:val="18"/>
                <w:szCs w:val="20"/>
              </w:rPr>
            </w:pPr>
            <w:r w:rsidRPr="00814D1D">
              <w:rPr>
                <w:rFonts w:ascii="Century Gothic" w:hAnsi="Century Gothic"/>
                <w:sz w:val="18"/>
                <w:szCs w:val="20"/>
              </w:rPr>
              <w:t>Leyes Nacionales</w:t>
            </w:r>
          </w:p>
        </w:tc>
      </w:tr>
      <w:tr w:rsidR="00D761C4" w:rsidRPr="0070019F" w14:paraId="0A6B74DD" w14:textId="77777777" w:rsidTr="00814D1D">
        <w:trPr>
          <w:jc w:val="center"/>
        </w:trPr>
        <w:tc>
          <w:tcPr>
            <w:tcW w:w="1559" w:type="dxa"/>
          </w:tcPr>
          <w:p w14:paraId="34FC6371" w14:textId="77777777" w:rsidR="00D761C4" w:rsidRPr="00814D1D" w:rsidRDefault="00D761C4" w:rsidP="002159B0">
            <w:pPr>
              <w:jc w:val="both"/>
              <w:rPr>
                <w:rFonts w:ascii="Century Gothic" w:hAnsi="Century Gothic"/>
                <w:sz w:val="18"/>
                <w:szCs w:val="20"/>
              </w:rPr>
            </w:pPr>
            <w:r w:rsidRPr="00814D1D">
              <w:rPr>
                <w:rFonts w:ascii="Century Gothic" w:hAnsi="Century Gothic"/>
                <w:sz w:val="18"/>
                <w:szCs w:val="20"/>
              </w:rPr>
              <w:t>Constitución Política de los Estados Unidos Mexicanos</w:t>
            </w:r>
          </w:p>
        </w:tc>
        <w:tc>
          <w:tcPr>
            <w:tcW w:w="1276" w:type="dxa"/>
          </w:tcPr>
          <w:p w14:paraId="517FA73D" w14:textId="77777777" w:rsidR="00D761C4" w:rsidRPr="00814D1D" w:rsidRDefault="00D761C4" w:rsidP="002159B0">
            <w:pPr>
              <w:jc w:val="both"/>
              <w:rPr>
                <w:rFonts w:ascii="Century Gothic" w:hAnsi="Century Gothic"/>
                <w:sz w:val="18"/>
                <w:szCs w:val="20"/>
              </w:rPr>
            </w:pPr>
            <w:r w:rsidRPr="00814D1D">
              <w:rPr>
                <w:rFonts w:ascii="Century Gothic" w:hAnsi="Century Gothic"/>
                <w:sz w:val="18"/>
                <w:szCs w:val="20"/>
              </w:rPr>
              <w:t>Artículo 3</w:t>
            </w:r>
          </w:p>
        </w:tc>
        <w:tc>
          <w:tcPr>
            <w:tcW w:w="5714" w:type="dxa"/>
          </w:tcPr>
          <w:p w14:paraId="293FAA0D" w14:textId="77777777" w:rsidR="00D761C4" w:rsidRPr="00814D1D" w:rsidRDefault="00D761C4" w:rsidP="002159B0">
            <w:pPr>
              <w:jc w:val="both"/>
              <w:rPr>
                <w:rFonts w:ascii="Century Gothic" w:hAnsi="Century Gothic"/>
                <w:sz w:val="18"/>
                <w:szCs w:val="20"/>
              </w:rPr>
            </w:pPr>
            <w:r w:rsidRPr="00814D1D">
              <w:rPr>
                <w:rFonts w:ascii="Century Gothic" w:hAnsi="Century Gothic"/>
                <w:sz w:val="18"/>
                <w:szCs w:val="20"/>
              </w:rPr>
              <w:t xml:space="preserve">Toda persona tiene derecho a recibir educación. El Estado -Federación, Estados, Ciudad de México y Municipios-, impartirá educación preescolar, primaria, secundaria y media superior. La educación preescolar, primaria y secundaria conforman la educación básica; ésta y la media superior serán obligatorias.  Fracción V.-  Además de impartir la educación preescolar, primaria, secundaria y media superior, señaladas en el primer párrafo, </w:t>
            </w:r>
            <w:r w:rsidRPr="00814D1D">
              <w:rPr>
                <w:rFonts w:ascii="Century Gothic" w:hAnsi="Century Gothic"/>
                <w:b/>
                <w:sz w:val="18"/>
                <w:szCs w:val="20"/>
              </w:rPr>
              <w:t xml:space="preserve">el Estado promoverá y atenderá todos los tipos y modalidades educativos – incluyendo la educación inicial </w:t>
            </w:r>
            <w:r w:rsidRPr="00814D1D">
              <w:rPr>
                <w:rFonts w:ascii="Century Gothic" w:hAnsi="Century Gothic"/>
                <w:sz w:val="18"/>
                <w:szCs w:val="20"/>
              </w:rPr>
              <w:t>y a la educación superior– necesarios para el desarrollo de la nación, apoyará la investigación científica y tecnológica, y alentará el fortalecimiento y difusión de nuestra cultura;</w:t>
            </w:r>
          </w:p>
        </w:tc>
      </w:tr>
      <w:tr w:rsidR="00D761C4" w:rsidRPr="0070019F" w14:paraId="20FF12B2" w14:textId="77777777" w:rsidTr="00814D1D">
        <w:trPr>
          <w:jc w:val="center"/>
        </w:trPr>
        <w:tc>
          <w:tcPr>
            <w:tcW w:w="1559" w:type="dxa"/>
            <w:vMerge w:val="restart"/>
          </w:tcPr>
          <w:p w14:paraId="576F0858" w14:textId="77777777" w:rsidR="00D761C4" w:rsidRPr="00814D1D" w:rsidRDefault="00D761C4" w:rsidP="002159B0">
            <w:pPr>
              <w:jc w:val="both"/>
              <w:rPr>
                <w:rFonts w:ascii="Century Gothic" w:hAnsi="Century Gothic"/>
                <w:sz w:val="18"/>
                <w:szCs w:val="20"/>
              </w:rPr>
            </w:pPr>
            <w:r w:rsidRPr="00814D1D">
              <w:rPr>
                <w:rFonts w:ascii="Century Gothic" w:hAnsi="Century Gothic"/>
                <w:sz w:val="18"/>
                <w:szCs w:val="20"/>
              </w:rPr>
              <w:t>Ley General de Educación</w:t>
            </w:r>
          </w:p>
        </w:tc>
        <w:tc>
          <w:tcPr>
            <w:tcW w:w="1276" w:type="dxa"/>
          </w:tcPr>
          <w:p w14:paraId="599FEB70" w14:textId="77777777" w:rsidR="00D761C4" w:rsidRPr="00814D1D" w:rsidRDefault="00D761C4" w:rsidP="002159B0">
            <w:pPr>
              <w:jc w:val="both"/>
              <w:rPr>
                <w:rFonts w:ascii="Century Gothic" w:hAnsi="Century Gothic"/>
                <w:sz w:val="18"/>
                <w:szCs w:val="20"/>
              </w:rPr>
            </w:pPr>
            <w:r w:rsidRPr="00814D1D">
              <w:rPr>
                <w:rFonts w:ascii="Century Gothic" w:hAnsi="Century Gothic"/>
                <w:sz w:val="18"/>
                <w:szCs w:val="20"/>
              </w:rPr>
              <w:t>Artículo  39</w:t>
            </w:r>
          </w:p>
        </w:tc>
        <w:tc>
          <w:tcPr>
            <w:tcW w:w="5714" w:type="dxa"/>
          </w:tcPr>
          <w:p w14:paraId="67180EDD" w14:textId="77777777" w:rsidR="00D761C4" w:rsidRPr="00814D1D" w:rsidRDefault="00D761C4" w:rsidP="002159B0">
            <w:pPr>
              <w:jc w:val="both"/>
              <w:rPr>
                <w:rFonts w:ascii="Century Gothic" w:hAnsi="Century Gothic"/>
                <w:sz w:val="18"/>
                <w:szCs w:val="20"/>
                <w:lang w:val="es-ES"/>
              </w:rPr>
            </w:pPr>
            <w:r w:rsidRPr="00814D1D">
              <w:rPr>
                <w:rFonts w:ascii="Century Gothic" w:hAnsi="Century Gothic"/>
                <w:b/>
                <w:sz w:val="18"/>
                <w:szCs w:val="20"/>
                <w:lang w:val="es-ES"/>
              </w:rPr>
              <w:t>En el sistema educativo nacional queda comprendida la educación inicial</w:t>
            </w:r>
            <w:r w:rsidRPr="00814D1D">
              <w:rPr>
                <w:rFonts w:ascii="Century Gothic" w:hAnsi="Century Gothic"/>
                <w:sz w:val="18"/>
                <w:szCs w:val="20"/>
                <w:lang w:val="es-ES"/>
              </w:rPr>
              <w:t>, la educación especial y la educación para adultos.</w:t>
            </w:r>
          </w:p>
        </w:tc>
      </w:tr>
      <w:tr w:rsidR="00D761C4" w:rsidRPr="0070019F" w14:paraId="1796C827" w14:textId="77777777" w:rsidTr="00814D1D">
        <w:trPr>
          <w:jc w:val="center"/>
        </w:trPr>
        <w:tc>
          <w:tcPr>
            <w:tcW w:w="1559" w:type="dxa"/>
            <w:vMerge/>
          </w:tcPr>
          <w:p w14:paraId="747D0B68" w14:textId="77777777" w:rsidR="00D761C4" w:rsidRPr="00814D1D" w:rsidRDefault="00D761C4" w:rsidP="002159B0">
            <w:pPr>
              <w:jc w:val="both"/>
              <w:rPr>
                <w:rFonts w:ascii="Century Gothic" w:hAnsi="Century Gothic"/>
                <w:sz w:val="18"/>
                <w:szCs w:val="20"/>
              </w:rPr>
            </w:pPr>
          </w:p>
        </w:tc>
        <w:tc>
          <w:tcPr>
            <w:tcW w:w="1276" w:type="dxa"/>
          </w:tcPr>
          <w:p w14:paraId="7C2B7F53" w14:textId="77777777" w:rsidR="00D761C4" w:rsidRPr="00814D1D" w:rsidRDefault="00D761C4" w:rsidP="002159B0">
            <w:pPr>
              <w:jc w:val="both"/>
              <w:rPr>
                <w:rFonts w:ascii="Century Gothic" w:hAnsi="Century Gothic"/>
                <w:sz w:val="18"/>
                <w:szCs w:val="20"/>
              </w:rPr>
            </w:pPr>
            <w:r w:rsidRPr="00814D1D">
              <w:rPr>
                <w:rFonts w:ascii="Century Gothic" w:hAnsi="Century Gothic"/>
                <w:sz w:val="18"/>
                <w:szCs w:val="20"/>
              </w:rPr>
              <w:t>Artículo  40</w:t>
            </w:r>
          </w:p>
        </w:tc>
        <w:tc>
          <w:tcPr>
            <w:tcW w:w="5714" w:type="dxa"/>
          </w:tcPr>
          <w:p w14:paraId="2BC09EBF" w14:textId="77777777" w:rsidR="00D761C4" w:rsidRPr="00814D1D" w:rsidRDefault="00D761C4" w:rsidP="002159B0">
            <w:pPr>
              <w:jc w:val="both"/>
              <w:rPr>
                <w:rFonts w:ascii="Century Gothic" w:hAnsi="Century Gothic"/>
                <w:b/>
                <w:sz w:val="18"/>
                <w:szCs w:val="20"/>
              </w:rPr>
            </w:pPr>
            <w:r w:rsidRPr="00814D1D">
              <w:rPr>
                <w:rFonts w:ascii="Century Gothic" w:hAnsi="Century Gothic"/>
                <w:b/>
                <w:sz w:val="18"/>
                <w:szCs w:val="20"/>
                <w:lang w:val="es-ES"/>
              </w:rPr>
              <w:t xml:space="preserve">La educación inicial tiene como propósito favorecer el desarrollo físico, cognoscitivo, afectivo y social de los menores de cuatro años de edad. Incluye orientación a padres de familia o tutores para la educación de sus hijas, hijos o pupilos. </w:t>
            </w:r>
          </w:p>
        </w:tc>
      </w:tr>
      <w:tr w:rsidR="00D761C4" w:rsidRPr="0070019F" w14:paraId="110DC567" w14:textId="77777777" w:rsidTr="00814D1D">
        <w:trPr>
          <w:jc w:val="center"/>
        </w:trPr>
        <w:tc>
          <w:tcPr>
            <w:tcW w:w="1559" w:type="dxa"/>
            <w:vMerge/>
          </w:tcPr>
          <w:p w14:paraId="0E892D94" w14:textId="77777777" w:rsidR="00D761C4" w:rsidRPr="00814D1D" w:rsidRDefault="00D761C4" w:rsidP="002159B0">
            <w:pPr>
              <w:jc w:val="both"/>
              <w:rPr>
                <w:rFonts w:ascii="Century Gothic" w:hAnsi="Century Gothic"/>
                <w:sz w:val="18"/>
                <w:szCs w:val="20"/>
              </w:rPr>
            </w:pPr>
          </w:p>
        </w:tc>
        <w:tc>
          <w:tcPr>
            <w:tcW w:w="1276" w:type="dxa"/>
          </w:tcPr>
          <w:p w14:paraId="3FA63D17" w14:textId="77777777" w:rsidR="00D761C4" w:rsidRPr="00814D1D" w:rsidRDefault="00D761C4" w:rsidP="002159B0">
            <w:pPr>
              <w:jc w:val="both"/>
              <w:rPr>
                <w:rFonts w:ascii="Century Gothic" w:hAnsi="Century Gothic"/>
                <w:sz w:val="18"/>
                <w:szCs w:val="20"/>
              </w:rPr>
            </w:pPr>
            <w:r w:rsidRPr="00814D1D">
              <w:rPr>
                <w:rFonts w:ascii="Century Gothic" w:hAnsi="Century Gothic"/>
                <w:sz w:val="18"/>
                <w:szCs w:val="20"/>
              </w:rPr>
              <w:t>Artículo  46</w:t>
            </w:r>
          </w:p>
        </w:tc>
        <w:tc>
          <w:tcPr>
            <w:tcW w:w="5714" w:type="dxa"/>
          </w:tcPr>
          <w:p w14:paraId="67826947" w14:textId="77777777" w:rsidR="00D761C4" w:rsidRPr="00814D1D" w:rsidRDefault="00D761C4" w:rsidP="002159B0">
            <w:pPr>
              <w:jc w:val="both"/>
              <w:rPr>
                <w:rFonts w:ascii="Century Gothic" w:hAnsi="Century Gothic"/>
                <w:sz w:val="18"/>
                <w:szCs w:val="20"/>
                <w:lang w:val="es-ES"/>
              </w:rPr>
            </w:pPr>
            <w:r w:rsidRPr="00814D1D">
              <w:rPr>
                <w:rFonts w:ascii="Century Gothic" w:hAnsi="Century Gothic" w:cs="Arial"/>
                <w:sz w:val="18"/>
                <w:szCs w:val="20"/>
              </w:rPr>
              <w:t>Define la atención en la modalidad escolarizada, no escolarizada y mixta.</w:t>
            </w:r>
          </w:p>
        </w:tc>
      </w:tr>
      <w:tr w:rsidR="00537732" w:rsidRPr="00537732" w14:paraId="2B18C557" w14:textId="77777777" w:rsidTr="00814D1D">
        <w:trPr>
          <w:jc w:val="center"/>
        </w:trPr>
        <w:tc>
          <w:tcPr>
            <w:tcW w:w="8549" w:type="dxa"/>
            <w:gridSpan w:val="3"/>
            <w:shd w:val="clear" w:color="auto" w:fill="244061" w:themeFill="accent1" w:themeFillShade="80"/>
          </w:tcPr>
          <w:p w14:paraId="585AB684" w14:textId="77777777" w:rsidR="00D761C4" w:rsidRPr="00814D1D" w:rsidRDefault="00D761C4" w:rsidP="002159B0">
            <w:pPr>
              <w:jc w:val="both"/>
              <w:rPr>
                <w:rFonts w:ascii="Century Gothic" w:hAnsi="Century Gothic"/>
                <w:color w:val="FFFFFF" w:themeColor="background1"/>
                <w:sz w:val="18"/>
                <w:szCs w:val="20"/>
              </w:rPr>
            </w:pPr>
            <w:r w:rsidRPr="00814D1D">
              <w:rPr>
                <w:rFonts w:ascii="Century Gothic" w:hAnsi="Century Gothic"/>
                <w:color w:val="FFFFFF" w:themeColor="background1"/>
                <w:sz w:val="18"/>
                <w:szCs w:val="20"/>
              </w:rPr>
              <w:t>Leyes Estatales</w:t>
            </w:r>
          </w:p>
        </w:tc>
      </w:tr>
      <w:tr w:rsidR="00D761C4" w:rsidRPr="0070019F" w14:paraId="1614B19C" w14:textId="77777777" w:rsidTr="00814D1D">
        <w:trPr>
          <w:jc w:val="center"/>
        </w:trPr>
        <w:tc>
          <w:tcPr>
            <w:tcW w:w="1559" w:type="dxa"/>
          </w:tcPr>
          <w:p w14:paraId="705756D8" w14:textId="77777777" w:rsidR="00D761C4" w:rsidRPr="00814D1D" w:rsidRDefault="00D761C4" w:rsidP="002159B0">
            <w:pPr>
              <w:jc w:val="both"/>
              <w:rPr>
                <w:rFonts w:ascii="Century Gothic" w:hAnsi="Century Gothic"/>
                <w:sz w:val="18"/>
                <w:szCs w:val="20"/>
              </w:rPr>
            </w:pPr>
            <w:r w:rsidRPr="00814D1D">
              <w:rPr>
                <w:rFonts w:ascii="Century Gothic" w:hAnsi="Century Gothic"/>
                <w:sz w:val="18"/>
                <w:szCs w:val="20"/>
              </w:rPr>
              <w:t>Constitución Política del Estado Libre y Soberano de Colima</w:t>
            </w:r>
          </w:p>
        </w:tc>
        <w:tc>
          <w:tcPr>
            <w:tcW w:w="1276" w:type="dxa"/>
          </w:tcPr>
          <w:p w14:paraId="61AB9E2B" w14:textId="77777777" w:rsidR="00D761C4" w:rsidRPr="00814D1D" w:rsidRDefault="00D761C4" w:rsidP="002159B0">
            <w:pPr>
              <w:jc w:val="both"/>
              <w:rPr>
                <w:rFonts w:ascii="Century Gothic" w:hAnsi="Century Gothic"/>
                <w:sz w:val="18"/>
                <w:szCs w:val="20"/>
              </w:rPr>
            </w:pPr>
            <w:r w:rsidRPr="00814D1D">
              <w:rPr>
                <w:rFonts w:ascii="Century Gothic" w:hAnsi="Century Gothic"/>
                <w:sz w:val="18"/>
                <w:szCs w:val="20"/>
              </w:rPr>
              <w:t>Artículo 99</w:t>
            </w:r>
          </w:p>
        </w:tc>
        <w:tc>
          <w:tcPr>
            <w:tcW w:w="5714" w:type="dxa"/>
          </w:tcPr>
          <w:p w14:paraId="0FDFC1A6" w14:textId="77777777" w:rsidR="00D761C4" w:rsidRPr="00814D1D" w:rsidRDefault="00D761C4" w:rsidP="002159B0">
            <w:pPr>
              <w:jc w:val="both"/>
              <w:rPr>
                <w:rFonts w:ascii="Century Gothic" w:hAnsi="Century Gothic"/>
                <w:sz w:val="18"/>
                <w:szCs w:val="20"/>
              </w:rPr>
            </w:pPr>
            <w:r w:rsidRPr="00814D1D">
              <w:rPr>
                <w:rFonts w:ascii="Century Gothic" w:hAnsi="Century Gothic"/>
                <w:sz w:val="18"/>
                <w:szCs w:val="20"/>
              </w:rPr>
              <w:t xml:space="preserve">Además de impartir educación básica el Estado promoverá y atenderá todos los tipos y modalidades educativos, </w:t>
            </w:r>
            <w:r w:rsidRPr="00814D1D">
              <w:rPr>
                <w:rFonts w:ascii="Century Gothic" w:hAnsi="Century Gothic"/>
                <w:b/>
                <w:sz w:val="18"/>
                <w:szCs w:val="20"/>
              </w:rPr>
              <w:t>incluyendo la educación inicial</w:t>
            </w:r>
            <w:r w:rsidRPr="00814D1D">
              <w:rPr>
                <w:rFonts w:ascii="Century Gothic" w:hAnsi="Century Gothic"/>
                <w:sz w:val="18"/>
                <w:szCs w:val="20"/>
              </w:rPr>
              <w:t>…</w:t>
            </w:r>
          </w:p>
        </w:tc>
      </w:tr>
      <w:tr w:rsidR="00D761C4" w:rsidRPr="0070019F" w14:paraId="00425B1E" w14:textId="77777777" w:rsidTr="00814D1D">
        <w:trPr>
          <w:jc w:val="center"/>
        </w:trPr>
        <w:tc>
          <w:tcPr>
            <w:tcW w:w="1559" w:type="dxa"/>
            <w:tcBorders>
              <w:bottom w:val="single" w:sz="4" w:space="0" w:color="auto"/>
            </w:tcBorders>
          </w:tcPr>
          <w:p w14:paraId="32EE58E8" w14:textId="77777777" w:rsidR="00D761C4" w:rsidRPr="00814D1D" w:rsidRDefault="00D761C4" w:rsidP="002159B0">
            <w:pPr>
              <w:jc w:val="both"/>
              <w:rPr>
                <w:rFonts w:ascii="Century Gothic" w:hAnsi="Century Gothic"/>
                <w:sz w:val="18"/>
                <w:szCs w:val="20"/>
              </w:rPr>
            </w:pPr>
            <w:r w:rsidRPr="00814D1D">
              <w:rPr>
                <w:rFonts w:ascii="Century Gothic" w:hAnsi="Century Gothic"/>
                <w:sz w:val="18"/>
                <w:szCs w:val="20"/>
                <w:lang w:val="es-ES"/>
              </w:rPr>
              <w:t>Ley de Educación del Estado de Colima</w:t>
            </w:r>
          </w:p>
        </w:tc>
        <w:tc>
          <w:tcPr>
            <w:tcW w:w="1276" w:type="dxa"/>
            <w:tcBorders>
              <w:bottom w:val="single" w:sz="4" w:space="0" w:color="auto"/>
            </w:tcBorders>
          </w:tcPr>
          <w:p w14:paraId="7CD58EB3" w14:textId="77777777" w:rsidR="00D761C4" w:rsidRPr="00814D1D" w:rsidRDefault="00D761C4" w:rsidP="002159B0">
            <w:pPr>
              <w:jc w:val="both"/>
              <w:rPr>
                <w:rFonts w:ascii="Century Gothic" w:hAnsi="Century Gothic"/>
                <w:sz w:val="18"/>
                <w:szCs w:val="20"/>
              </w:rPr>
            </w:pPr>
            <w:r w:rsidRPr="00814D1D">
              <w:rPr>
                <w:rFonts w:ascii="Century Gothic" w:hAnsi="Century Gothic"/>
                <w:sz w:val="18"/>
                <w:szCs w:val="20"/>
              </w:rPr>
              <w:t>Artículo 98</w:t>
            </w:r>
          </w:p>
        </w:tc>
        <w:tc>
          <w:tcPr>
            <w:tcW w:w="5714" w:type="dxa"/>
            <w:tcBorders>
              <w:bottom w:val="single" w:sz="4" w:space="0" w:color="auto"/>
            </w:tcBorders>
          </w:tcPr>
          <w:p w14:paraId="27D061BD" w14:textId="77777777" w:rsidR="00D761C4" w:rsidRPr="00814D1D" w:rsidRDefault="00D761C4" w:rsidP="002159B0">
            <w:pPr>
              <w:jc w:val="both"/>
              <w:rPr>
                <w:rFonts w:ascii="Century Gothic" w:hAnsi="Century Gothic"/>
                <w:sz w:val="18"/>
                <w:szCs w:val="20"/>
              </w:rPr>
            </w:pPr>
            <w:r w:rsidRPr="00814D1D">
              <w:rPr>
                <w:rFonts w:ascii="Century Gothic" w:hAnsi="Century Gothic"/>
                <w:sz w:val="18"/>
                <w:szCs w:val="20"/>
                <w:lang w:val="es-ES"/>
              </w:rPr>
              <w:t>“</w:t>
            </w:r>
            <w:r w:rsidRPr="00814D1D">
              <w:rPr>
                <w:rFonts w:ascii="Century Gothic" w:hAnsi="Century Gothic"/>
                <w:b/>
                <w:sz w:val="18"/>
                <w:szCs w:val="20"/>
              </w:rPr>
              <w:t>La educación inicial</w:t>
            </w:r>
            <w:r w:rsidRPr="00814D1D">
              <w:rPr>
                <w:rFonts w:ascii="Century Gothic" w:hAnsi="Century Gothic"/>
                <w:sz w:val="18"/>
                <w:szCs w:val="20"/>
              </w:rPr>
              <w:t xml:space="preserve"> proporciona atención y educación a las niñas y niños menores de cuatro años de edad. y tiene como propósito favorecer el desarrollo físico, cognoscitivo, afectivo y social de la niñez, incluyendo ..”</w:t>
            </w:r>
          </w:p>
        </w:tc>
      </w:tr>
      <w:tr w:rsidR="00D761C4" w:rsidRPr="0070019F" w14:paraId="138D775F" w14:textId="77777777" w:rsidTr="00814D1D">
        <w:trPr>
          <w:jc w:val="center"/>
        </w:trPr>
        <w:tc>
          <w:tcPr>
            <w:tcW w:w="8549" w:type="dxa"/>
            <w:gridSpan w:val="3"/>
            <w:tcBorders>
              <w:left w:val="nil"/>
              <w:bottom w:val="nil"/>
              <w:right w:val="nil"/>
            </w:tcBorders>
          </w:tcPr>
          <w:p w14:paraId="0CAE3E02" w14:textId="77777777" w:rsidR="00D761C4" w:rsidRPr="00814D1D" w:rsidRDefault="00D761C4" w:rsidP="002159B0">
            <w:pPr>
              <w:jc w:val="both"/>
              <w:rPr>
                <w:rFonts w:ascii="Century Gothic" w:hAnsi="Century Gothic"/>
                <w:sz w:val="18"/>
                <w:szCs w:val="20"/>
                <w:lang w:val="es-ES"/>
              </w:rPr>
            </w:pPr>
            <w:r w:rsidRPr="00814D1D">
              <w:rPr>
                <w:rFonts w:ascii="Century Gothic" w:hAnsi="Century Gothic"/>
                <w:b/>
                <w:sz w:val="18"/>
                <w:szCs w:val="20"/>
                <w:lang w:val="es-ES"/>
              </w:rPr>
              <w:t>Fuente</w:t>
            </w:r>
            <w:r w:rsidRPr="00814D1D">
              <w:rPr>
                <w:rFonts w:ascii="Century Gothic" w:hAnsi="Century Gothic"/>
                <w:sz w:val="18"/>
                <w:szCs w:val="20"/>
                <w:lang w:val="es-ES"/>
              </w:rPr>
              <w:t>: Elaborado por TECSO.</w:t>
            </w:r>
          </w:p>
        </w:tc>
      </w:tr>
    </w:tbl>
    <w:p w14:paraId="3529328C" w14:textId="77777777" w:rsidR="00D761C4" w:rsidRDefault="00D761C4" w:rsidP="00E27FBF"/>
    <w:bookmarkEnd w:id="8"/>
    <w:p w14:paraId="0884F48D" w14:textId="77777777" w:rsidR="00CB5943" w:rsidRPr="00CB5943" w:rsidRDefault="00CB5943" w:rsidP="00CB5943">
      <w:pPr>
        <w:jc w:val="both"/>
        <w:rPr>
          <w:rFonts w:ascii="Century Gothic" w:hAnsi="Century Gothic" w:cs="Arial"/>
          <w:bCs/>
          <w:color w:val="000000"/>
          <w:sz w:val="24"/>
          <w:szCs w:val="24"/>
        </w:rPr>
      </w:pPr>
      <w:r w:rsidRPr="00CB5943">
        <w:rPr>
          <w:rFonts w:ascii="Century Gothic" w:hAnsi="Century Gothic" w:cs="Arial"/>
          <w:bCs/>
          <w:color w:val="000000"/>
          <w:sz w:val="24"/>
          <w:szCs w:val="24"/>
        </w:rPr>
        <w:t xml:space="preserve">Durante los últimos años, el Banco Mundial - actualmente la fuente de recursos más grande para programas de educación y salud en el mundo – ha puesto mayor énfasis en los niños antes de entrar a la escuela. De </w:t>
      </w:r>
      <w:r w:rsidRPr="00CB5943">
        <w:rPr>
          <w:rFonts w:ascii="Century Gothic" w:hAnsi="Century Gothic" w:cs="Arial"/>
          <w:bCs/>
          <w:color w:val="000000"/>
          <w:sz w:val="24"/>
          <w:szCs w:val="24"/>
        </w:rPr>
        <w:lastRenderedPageBreak/>
        <w:t>acuerdo a importantes evidencias, los niños que reciben un sano y estimulante comienzo en la vida, quedan mucho mejor capacitados para superar la pobreza. La estimulación temprana aumenta la capacidad intelectual, social y física de los niños pobres. Además, al fortalecer las habilidades individuales, se logra incrementar las reservas de capital humano en los países y se promueve el crecimiento económico de los próximos años.</w:t>
      </w:r>
    </w:p>
    <w:p w14:paraId="6FA66C38" w14:textId="77777777" w:rsidR="00CB5943" w:rsidRPr="00CB5943" w:rsidRDefault="00CB5943" w:rsidP="00CB5943">
      <w:pPr>
        <w:jc w:val="both"/>
        <w:rPr>
          <w:rFonts w:ascii="Century Gothic" w:hAnsi="Century Gothic" w:cs="Arial"/>
          <w:bCs/>
          <w:color w:val="000000"/>
          <w:sz w:val="24"/>
          <w:szCs w:val="24"/>
        </w:rPr>
      </w:pPr>
      <w:r w:rsidRPr="00CB5943">
        <w:rPr>
          <w:rFonts w:ascii="Century Gothic" w:hAnsi="Century Gothic" w:cs="Arial"/>
          <w:bCs/>
          <w:color w:val="000000"/>
          <w:sz w:val="24"/>
          <w:szCs w:val="24"/>
        </w:rPr>
        <w:t xml:space="preserve">Está demostrado que la educación es una de las mejores inversiones económicas que puede hacer un país. Para efectos del preescolar, los análisis más recientes de los datos brasileños encontraron que dos años de preescolar resultaban, en promedio, en un año adicional en el total de la obtención de educación y en aumento </w:t>
      </w:r>
      <w:r w:rsidR="00E27FBF" w:rsidRPr="00CB5943">
        <w:rPr>
          <w:rFonts w:ascii="Century Gothic" w:hAnsi="Century Gothic" w:cs="Arial"/>
          <w:bCs/>
          <w:color w:val="000000"/>
          <w:sz w:val="24"/>
          <w:szCs w:val="24"/>
        </w:rPr>
        <w:t>del 20</w:t>
      </w:r>
      <w:r w:rsidRPr="00CB5943">
        <w:rPr>
          <w:rFonts w:ascii="Century Gothic" w:hAnsi="Century Gothic" w:cs="Arial"/>
          <w:bCs/>
          <w:color w:val="000000"/>
          <w:sz w:val="24"/>
          <w:szCs w:val="24"/>
        </w:rPr>
        <w:t xml:space="preserve">% del ingreso per </w:t>
      </w:r>
      <w:r w:rsidR="00F33C7E" w:rsidRPr="00CB5943">
        <w:rPr>
          <w:rFonts w:ascii="Century Gothic" w:hAnsi="Century Gothic" w:cs="Arial"/>
          <w:bCs/>
          <w:color w:val="000000"/>
          <w:sz w:val="24"/>
          <w:szCs w:val="24"/>
        </w:rPr>
        <w:t>cápita</w:t>
      </w:r>
      <w:r w:rsidRPr="00CB5943">
        <w:rPr>
          <w:rFonts w:ascii="Century Gothic" w:hAnsi="Century Gothic" w:cs="Arial"/>
          <w:bCs/>
          <w:color w:val="000000"/>
          <w:sz w:val="24"/>
          <w:szCs w:val="24"/>
        </w:rPr>
        <w:t xml:space="preserve"> (PPV 1996 y IPEA 1999).</w:t>
      </w:r>
    </w:p>
    <w:p w14:paraId="5E92A23B" w14:textId="77777777" w:rsidR="00CB5943" w:rsidRPr="00CB5943" w:rsidRDefault="00CB5943" w:rsidP="00CB5943">
      <w:pPr>
        <w:jc w:val="both"/>
        <w:rPr>
          <w:rFonts w:ascii="Century Gothic" w:hAnsi="Century Gothic" w:cs="Arial"/>
          <w:bCs/>
          <w:color w:val="000000"/>
          <w:sz w:val="24"/>
          <w:szCs w:val="24"/>
        </w:rPr>
      </w:pPr>
      <w:r w:rsidRPr="00CB5943">
        <w:rPr>
          <w:rFonts w:ascii="Century Gothic" w:hAnsi="Century Gothic" w:cs="Arial"/>
          <w:bCs/>
          <w:color w:val="000000"/>
          <w:sz w:val="24"/>
          <w:szCs w:val="24"/>
        </w:rPr>
        <w:t>A pesar de reconocer los beneficios que se obtienen de invertir en educación, la escolarización en Latinoamérica ha fallado en mantener la medida con respecto a la población y al desarrollo económico. En los años 50, Latinoamérica promediaba 2.4 años de educación - 1.6 años menos que los 4.0 años obtenidos por personas que vivían en economías similares en ese tiempo. En los años 70, la mayoría de los países latinoamericanos (particularmente los del cono sur) expandieron sus sistemas educacionales para enfrentar las crecientes demandas de sus economías. Pese a este gran esfuerzo regional, en los comienzos de los años 80, los latinoamericanos promediaron solo 4.0 años de educación - 2.5 años menos por persona en comparación con los 6.5 años de países similares.</w:t>
      </w:r>
    </w:p>
    <w:p w14:paraId="3A6699A9" w14:textId="77777777" w:rsidR="00DC5623" w:rsidRDefault="00CB5943" w:rsidP="00CB5943">
      <w:pPr>
        <w:jc w:val="both"/>
        <w:rPr>
          <w:rFonts w:ascii="Century Gothic" w:hAnsi="Century Gothic" w:cs="Arial"/>
          <w:bCs/>
          <w:color w:val="000000"/>
          <w:sz w:val="24"/>
          <w:szCs w:val="24"/>
        </w:rPr>
      </w:pPr>
      <w:r w:rsidRPr="00CB5943">
        <w:rPr>
          <w:rFonts w:ascii="Century Gothic" w:hAnsi="Century Gothic" w:cs="Arial"/>
          <w:bCs/>
          <w:color w:val="000000"/>
          <w:sz w:val="24"/>
          <w:szCs w:val="24"/>
        </w:rPr>
        <w:t xml:space="preserve">Hoy se estima que el promedio del trabajador latinoamericano necesita 7.0 años de escolarización para mantener los niveles actuales de desarrollo económico de la región, </w:t>
      </w:r>
      <w:r w:rsidR="00E27FBF" w:rsidRPr="00CB5943">
        <w:rPr>
          <w:rFonts w:ascii="Century Gothic" w:hAnsi="Century Gothic" w:cs="Arial"/>
          <w:bCs/>
          <w:color w:val="000000"/>
          <w:sz w:val="24"/>
          <w:szCs w:val="24"/>
        </w:rPr>
        <w:t>este</w:t>
      </w:r>
      <w:r w:rsidRPr="00CB5943">
        <w:rPr>
          <w:rFonts w:ascii="Century Gothic" w:hAnsi="Century Gothic" w:cs="Arial"/>
          <w:bCs/>
          <w:color w:val="000000"/>
          <w:sz w:val="24"/>
          <w:szCs w:val="24"/>
        </w:rPr>
        <w:t xml:space="preserve"> déficit en la mayor parte de Latinoamérica es de 2.0 años por trabajador. Aún en las economías más desarrolladas de la región, México y Brasil, se da en niveles de 3.0 años por trabajador. Si las economías de la región se van a fortalecer y crecer, necesitarán muchos </w:t>
      </w:r>
      <w:r w:rsidR="00C52748" w:rsidRPr="00CB5943">
        <w:rPr>
          <w:rFonts w:ascii="Century Gothic" w:hAnsi="Century Gothic" w:cs="Arial"/>
          <w:bCs/>
          <w:color w:val="000000"/>
          <w:sz w:val="24"/>
          <w:szCs w:val="24"/>
        </w:rPr>
        <w:t>más</w:t>
      </w:r>
      <w:r w:rsidRPr="00CB5943">
        <w:rPr>
          <w:rFonts w:ascii="Century Gothic" w:hAnsi="Century Gothic" w:cs="Arial"/>
          <w:bCs/>
          <w:color w:val="000000"/>
          <w:sz w:val="24"/>
          <w:szCs w:val="24"/>
        </w:rPr>
        <w:t xml:space="preserve"> trabajadores capacitados y educados en el futuro.</w:t>
      </w:r>
    </w:p>
    <w:p w14:paraId="6133FFD7" w14:textId="77777777" w:rsidR="008651AE" w:rsidRDefault="008651AE" w:rsidP="00A04003"/>
    <w:p w14:paraId="22EACAE7" w14:textId="77777777" w:rsidR="002031D6" w:rsidRDefault="00A5207C" w:rsidP="00A5207C">
      <w:pPr>
        <w:pStyle w:val="Ttulo1"/>
        <w:ind w:left="785"/>
        <w:jc w:val="both"/>
        <w:rPr>
          <w:rFonts w:ascii="Century Gothic" w:hAnsi="Century Gothic"/>
          <w:b/>
          <w:color w:val="0E4E7A"/>
        </w:rPr>
      </w:pPr>
      <w:bookmarkStart w:id="9" w:name="_Toc505364420"/>
      <w:bookmarkStart w:id="10" w:name="_Toc511815174"/>
      <w:r>
        <w:rPr>
          <w:rFonts w:ascii="Century Gothic" w:hAnsi="Century Gothic"/>
          <w:b/>
          <w:color w:val="0E4E7A"/>
        </w:rPr>
        <w:t xml:space="preserve">1. </w:t>
      </w:r>
      <w:r w:rsidR="001E2EAB">
        <w:rPr>
          <w:rFonts w:ascii="Century Gothic" w:hAnsi="Century Gothic"/>
          <w:b/>
          <w:color w:val="0E4E7A"/>
        </w:rPr>
        <w:t>Características del programa</w:t>
      </w:r>
      <w:r w:rsidR="002031D6" w:rsidRPr="002031D6">
        <w:rPr>
          <w:rFonts w:ascii="Century Gothic" w:hAnsi="Century Gothic"/>
          <w:b/>
          <w:color w:val="0E4E7A"/>
        </w:rPr>
        <w:t>.</w:t>
      </w:r>
      <w:bookmarkEnd w:id="9"/>
      <w:bookmarkEnd w:id="10"/>
    </w:p>
    <w:p w14:paraId="2476B3B2" w14:textId="77777777" w:rsidR="0001183A" w:rsidRDefault="0001183A" w:rsidP="0001183A">
      <w:pPr>
        <w:rPr>
          <w:rFonts w:ascii="Century Gothic" w:hAnsi="Century Gothic"/>
          <w:lang w:val="es-ES_tradnl"/>
        </w:rPr>
      </w:pPr>
    </w:p>
    <w:p w14:paraId="78D87AD8" w14:textId="77777777" w:rsidR="00C82CD3" w:rsidRPr="00C82CD3" w:rsidRDefault="000B3DF8" w:rsidP="00C82CD3">
      <w:pPr>
        <w:pStyle w:val="Prrafodelista"/>
        <w:tabs>
          <w:tab w:val="left" w:pos="540"/>
        </w:tabs>
        <w:ind w:left="0"/>
        <w:contextualSpacing w:val="0"/>
        <w:jc w:val="both"/>
        <w:rPr>
          <w:rFonts w:ascii="Century Gothic" w:hAnsi="Century Gothic"/>
          <w:sz w:val="24"/>
          <w:lang w:val="es-ES_tradnl"/>
        </w:rPr>
      </w:pPr>
      <w:r w:rsidRPr="00C82CD3">
        <w:rPr>
          <w:rFonts w:ascii="Century Gothic" w:hAnsi="Century Gothic"/>
          <w:sz w:val="24"/>
          <w:lang w:val="es-ES_tradnl"/>
        </w:rPr>
        <w:lastRenderedPageBreak/>
        <w:t xml:space="preserve">El programa de </w:t>
      </w:r>
      <w:r w:rsidR="00C82CD3">
        <w:rPr>
          <w:rFonts w:ascii="Century Gothic" w:hAnsi="Century Gothic"/>
          <w:sz w:val="24"/>
          <w:lang w:val="es-ES_tradnl"/>
        </w:rPr>
        <w:t xml:space="preserve">Educación Inicial no Escolarizada E.I. es operado por la </w:t>
      </w:r>
      <w:r w:rsidR="00C82CD3">
        <w:rPr>
          <w:rFonts w:ascii="Century Gothic" w:hAnsi="Century Gothic"/>
        </w:rPr>
        <w:t>Subdirección de Educación Inicial y Preescolar de la Secretaria de Educación</w:t>
      </w:r>
      <w:r w:rsidR="00C82CD3">
        <w:rPr>
          <w:rFonts w:ascii="Century Gothic" w:hAnsi="Century Gothic"/>
          <w:sz w:val="24"/>
          <w:lang w:val="es-ES_tradnl"/>
        </w:rPr>
        <w:t>, iniciando su operación el año 1995, pretendiendo atender</w:t>
      </w:r>
      <w:r w:rsidR="00DC1F15">
        <w:rPr>
          <w:rFonts w:ascii="Century Gothic" w:hAnsi="Century Gothic"/>
          <w:sz w:val="24"/>
          <w:lang w:val="es-ES_tradnl"/>
        </w:rPr>
        <w:t xml:space="preserve"> la</w:t>
      </w:r>
      <w:r w:rsidR="00C82CD3">
        <w:rPr>
          <w:rFonts w:ascii="Century Gothic" w:hAnsi="Century Gothic"/>
          <w:sz w:val="24"/>
          <w:lang w:val="es-ES_tradnl"/>
        </w:rPr>
        <w:t xml:space="preserve"> </w:t>
      </w:r>
      <w:r w:rsidR="00DC1F15">
        <w:rPr>
          <w:rFonts w:ascii="Century Gothic" w:hAnsi="Century Gothic"/>
          <w:sz w:val="24"/>
          <w:lang w:val="es-ES_tradnl"/>
        </w:rPr>
        <w:t>f</w:t>
      </w:r>
      <w:r w:rsidR="00C82CD3" w:rsidRPr="00C82CD3">
        <w:rPr>
          <w:rFonts w:ascii="Century Gothic" w:hAnsi="Century Gothic"/>
          <w:sz w:val="24"/>
          <w:lang w:val="es-ES_tradnl"/>
        </w:rPr>
        <w:t>alta de conocimientos en las prácticas de crianza de los padres de familia con hijos de 0 a 3 años 11 meses de edad.</w:t>
      </w:r>
    </w:p>
    <w:p w14:paraId="23ED9FBD" w14:textId="77777777" w:rsidR="00DC1F15" w:rsidRDefault="00DC1F15" w:rsidP="00DC1F15">
      <w:pPr>
        <w:spacing w:after="240"/>
        <w:jc w:val="both"/>
        <w:rPr>
          <w:rFonts w:ascii="Century Gothic" w:hAnsi="Century Gothic"/>
          <w:sz w:val="24"/>
          <w:szCs w:val="24"/>
        </w:rPr>
      </w:pPr>
      <w:r>
        <w:rPr>
          <w:rFonts w:ascii="Century Gothic" w:hAnsi="Century Gothic"/>
          <w:sz w:val="24"/>
          <w:szCs w:val="24"/>
        </w:rPr>
        <w:t>L</w:t>
      </w:r>
      <w:r w:rsidRPr="004255DC">
        <w:rPr>
          <w:rFonts w:ascii="Century Gothic" w:hAnsi="Century Gothic"/>
          <w:sz w:val="24"/>
          <w:szCs w:val="24"/>
        </w:rPr>
        <w:t xml:space="preserve">a vinculación del </w:t>
      </w:r>
      <w:r>
        <w:rPr>
          <w:rFonts w:ascii="Century Gothic" w:hAnsi="Century Gothic"/>
          <w:sz w:val="24"/>
          <w:szCs w:val="24"/>
        </w:rPr>
        <w:t>propósito</w:t>
      </w:r>
      <w:r w:rsidRPr="004255DC">
        <w:rPr>
          <w:rFonts w:ascii="Century Gothic" w:hAnsi="Century Gothic"/>
          <w:sz w:val="24"/>
          <w:szCs w:val="24"/>
        </w:rPr>
        <w:t xml:space="preserve"> del </w:t>
      </w:r>
      <w:r>
        <w:rPr>
          <w:rFonts w:ascii="Century Gothic" w:hAnsi="Century Gothic"/>
          <w:sz w:val="24"/>
          <w:szCs w:val="24"/>
        </w:rPr>
        <w:t>programa</w:t>
      </w:r>
      <w:r w:rsidR="00737FC2">
        <w:rPr>
          <w:rFonts w:ascii="Century Gothic" w:hAnsi="Century Gothic"/>
          <w:sz w:val="24"/>
          <w:szCs w:val="24"/>
        </w:rPr>
        <w:t xml:space="preserve"> </w:t>
      </w:r>
      <w:r>
        <w:rPr>
          <w:rFonts w:ascii="Century Gothic" w:hAnsi="Century Gothic"/>
          <w:sz w:val="24"/>
          <w:szCs w:val="24"/>
        </w:rPr>
        <w:t xml:space="preserve">con los </w:t>
      </w:r>
      <w:r w:rsidRPr="004255DC">
        <w:rPr>
          <w:rFonts w:ascii="Century Gothic" w:hAnsi="Century Gothic"/>
          <w:sz w:val="24"/>
          <w:szCs w:val="24"/>
        </w:rPr>
        <w:t xml:space="preserve">objetivos </w:t>
      </w:r>
      <w:r>
        <w:rPr>
          <w:rFonts w:ascii="Century Gothic" w:hAnsi="Century Gothic"/>
          <w:sz w:val="24"/>
          <w:szCs w:val="24"/>
        </w:rPr>
        <w:t xml:space="preserve">nacionales </w:t>
      </w:r>
      <w:r w:rsidR="00737FC2">
        <w:rPr>
          <w:rFonts w:ascii="Century Gothic" w:hAnsi="Century Gothic"/>
          <w:sz w:val="24"/>
          <w:szCs w:val="24"/>
        </w:rPr>
        <w:t xml:space="preserve">y estatales </w:t>
      </w:r>
      <w:r w:rsidRPr="004255DC">
        <w:rPr>
          <w:rFonts w:ascii="Century Gothic" w:hAnsi="Century Gothic"/>
          <w:sz w:val="24"/>
          <w:szCs w:val="24"/>
        </w:rPr>
        <w:t xml:space="preserve">de política pública se da de la siguiente manera: </w:t>
      </w:r>
    </w:p>
    <w:p w14:paraId="6E15E575" w14:textId="77777777" w:rsidR="00737FC2" w:rsidRDefault="00737FC2" w:rsidP="00737FC2">
      <w:pPr>
        <w:jc w:val="both"/>
        <w:rPr>
          <w:rFonts w:ascii="Century Gothic" w:hAnsi="Century Gothic"/>
          <w:sz w:val="24"/>
          <w:szCs w:val="24"/>
        </w:rPr>
      </w:pPr>
      <w:r w:rsidRPr="00E30CEC">
        <w:rPr>
          <w:rFonts w:ascii="Century Gothic" w:hAnsi="Century Gothic"/>
          <w:b/>
          <w:sz w:val="24"/>
          <w:szCs w:val="24"/>
        </w:rPr>
        <w:t>Objetivo del programa:</w:t>
      </w:r>
      <w:r>
        <w:rPr>
          <w:rFonts w:ascii="Century Gothic" w:hAnsi="Century Gothic"/>
          <w:sz w:val="24"/>
          <w:szCs w:val="24"/>
        </w:rPr>
        <w:t xml:space="preserve"> </w:t>
      </w:r>
      <w:r w:rsidRPr="00737FC2">
        <w:rPr>
          <w:rFonts w:ascii="Century Gothic" w:hAnsi="Century Gothic"/>
          <w:sz w:val="24"/>
          <w:szCs w:val="24"/>
        </w:rPr>
        <w:t>Brindar atención a comunidades rurales e indígenas con muy alto o alto grado de marginación y/o rezago social, a través de la orientación a mamás, papás y cuidadores, con el fin de enriquecer las prácticas de crianza que promueva el desarrollo integral de los niños menores de cuatro años.</w:t>
      </w:r>
    </w:p>
    <w:p w14:paraId="5910A480" w14:textId="77777777" w:rsidR="00A94BB7" w:rsidRPr="00A94BB7" w:rsidRDefault="00737FC2" w:rsidP="00A94BB7">
      <w:pPr>
        <w:tabs>
          <w:tab w:val="left" w:pos="540"/>
        </w:tabs>
        <w:jc w:val="both"/>
        <w:rPr>
          <w:rFonts w:ascii="Century Gothic" w:hAnsi="Century Gothic"/>
          <w:sz w:val="24"/>
          <w:szCs w:val="24"/>
        </w:rPr>
      </w:pPr>
      <w:r w:rsidRPr="00E30CEC">
        <w:rPr>
          <w:rFonts w:ascii="Century Gothic" w:hAnsi="Century Gothic"/>
          <w:b/>
          <w:sz w:val="24"/>
          <w:szCs w:val="24"/>
        </w:rPr>
        <w:t>Objetivo del Plan Estatal de Desarrollo:</w:t>
      </w:r>
      <w:r>
        <w:rPr>
          <w:rFonts w:ascii="Century Gothic" w:hAnsi="Century Gothic"/>
          <w:sz w:val="24"/>
          <w:szCs w:val="24"/>
        </w:rPr>
        <w:t xml:space="preserve"> </w:t>
      </w:r>
      <w:r w:rsidR="00E30CEC" w:rsidRPr="00A94BB7">
        <w:rPr>
          <w:rFonts w:ascii="Century Gothic" w:hAnsi="Century Gothic"/>
          <w:sz w:val="24"/>
          <w:szCs w:val="24"/>
        </w:rPr>
        <w:t>4.2 asegurar</w:t>
      </w:r>
      <w:r w:rsidR="00A94BB7" w:rsidRPr="00A94BB7">
        <w:rPr>
          <w:rFonts w:ascii="Century Gothic" w:hAnsi="Century Gothic"/>
          <w:sz w:val="24"/>
          <w:szCs w:val="24"/>
        </w:rPr>
        <w:t xml:space="preserve"> que todas las niñas y todos los niños tengan acceso a servicios de atención y desarrollo en la primera infancia y educación preescolar de calidad, a fin de que estén preparados para la enseñanza primaria</w:t>
      </w:r>
    </w:p>
    <w:p w14:paraId="6E83AB06" w14:textId="77777777" w:rsidR="00A94BB7" w:rsidRPr="00A94BB7" w:rsidRDefault="00A94BB7" w:rsidP="00A94BB7">
      <w:pPr>
        <w:tabs>
          <w:tab w:val="left" w:pos="540"/>
        </w:tabs>
        <w:jc w:val="both"/>
        <w:rPr>
          <w:rFonts w:ascii="Century Gothic" w:hAnsi="Century Gothic"/>
          <w:sz w:val="24"/>
          <w:szCs w:val="24"/>
        </w:rPr>
      </w:pPr>
      <w:r w:rsidRPr="00A94BB7">
        <w:rPr>
          <w:rFonts w:ascii="Century Gothic" w:hAnsi="Century Gothic"/>
          <w:sz w:val="24"/>
          <w:szCs w:val="24"/>
        </w:rPr>
        <w:t>La Educación Inicial es el servicio educativo que se brinda a niñas y niños menores de seis años de edad, con el propósito de potencializar su desarrollo integral y armónico en un ambiente rico en experiencias formativas, educativas y afectivas, lo que les permitirá adquirir habilidades, hábitos, valores, así como desarrollar su autonomía, creatividad y actitudes necesarias en su desempeño personal y social.</w:t>
      </w:r>
    </w:p>
    <w:p w14:paraId="4C44EDEE" w14:textId="77777777" w:rsidR="00A94BB7" w:rsidRPr="00A94BB7" w:rsidRDefault="00A94BB7" w:rsidP="00A94BB7">
      <w:pPr>
        <w:tabs>
          <w:tab w:val="left" w:pos="540"/>
        </w:tabs>
        <w:jc w:val="both"/>
        <w:rPr>
          <w:rFonts w:ascii="Century Gothic" w:hAnsi="Century Gothic"/>
          <w:sz w:val="24"/>
          <w:szCs w:val="24"/>
        </w:rPr>
      </w:pPr>
      <w:r w:rsidRPr="00A94BB7">
        <w:rPr>
          <w:rFonts w:ascii="Century Gothic" w:hAnsi="Century Gothic"/>
          <w:sz w:val="24"/>
          <w:szCs w:val="24"/>
        </w:rPr>
        <w:t>La Educación Inicial es un derecho de las niñas y los niños, una oportunidad de las madres y los padres de familia para mejorar y/o enriquecer sus prácticas de crianza y un compromiso del personal docente y de apoyo para cumplir con los propósitos planteados.</w:t>
      </w:r>
    </w:p>
    <w:p w14:paraId="0B689AE8" w14:textId="77777777" w:rsidR="00A94BB7" w:rsidRDefault="00A94BB7" w:rsidP="00A94BB7">
      <w:pPr>
        <w:spacing w:line="240" w:lineRule="atLeast"/>
        <w:jc w:val="both"/>
        <w:rPr>
          <w:rFonts w:ascii="Century Gothic" w:hAnsi="Century Gothic"/>
          <w:sz w:val="24"/>
          <w:szCs w:val="24"/>
        </w:rPr>
      </w:pPr>
      <w:r w:rsidRPr="00E30CEC">
        <w:rPr>
          <w:rFonts w:ascii="Century Gothic" w:hAnsi="Century Gothic"/>
          <w:b/>
          <w:sz w:val="24"/>
          <w:szCs w:val="24"/>
        </w:rPr>
        <w:t>Objetivo del Plan Nacional de Desarrollo</w:t>
      </w:r>
      <w:r w:rsidRPr="00E30CEC">
        <w:rPr>
          <w:rFonts w:ascii="Arial" w:hAnsi="Arial" w:cs="Arial"/>
          <w:b/>
          <w:sz w:val="24"/>
          <w:szCs w:val="24"/>
        </w:rPr>
        <w:t>:</w:t>
      </w:r>
      <w:r w:rsidRPr="00E30CEC">
        <w:rPr>
          <w:rFonts w:ascii="Arial" w:hAnsi="Arial" w:cs="Arial"/>
          <w:sz w:val="24"/>
          <w:szCs w:val="24"/>
        </w:rPr>
        <w:t xml:space="preserve"> </w:t>
      </w:r>
      <w:r w:rsidRPr="00A94BB7">
        <w:rPr>
          <w:rFonts w:ascii="Century Gothic" w:hAnsi="Century Gothic"/>
          <w:sz w:val="24"/>
          <w:szCs w:val="24"/>
        </w:rPr>
        <w:t xml:space="preserve">México en Paz, México Incluyente, México con educación de Calidad, México Próspero y México con Responsabilidad Global. Las estrategias transversales, de observancia para todas las dependencias </w:t>
      </w:r>
      <w:r w:rsidR="00D849B3" w:rsidRPr="00A94BB7">
        <w:rPr>
          <w:rFonts w:ascii="Century Gothic" w:hAnsi="Century Gothic"/>
          <w:sz w:val="24"/>
          <w:szCs w:val="24"/>
        </w:rPr>
        <w:t>y organismos</w:t>
      </w:r>
      <w:r w:rsidRPr="00A94BB7">
        <w:rPr>
          <w:rFonts w:ascii="Century Gothic" w:hAnsi="Century Gothic"/>
          <w:sz w:val="24"/>
          <w:szCs w:val="24"/>
        </w:rPr>
        <w:t>, son: Democratizar la Productividad, Gobierno Cercano y Moderno y</w:t>
      </w:r>
      <w:r>
        <w:rPr>
          <w:rFonts w:ascii="Century Gothic" w:hAnsi="Century Gothic"/>
          <w:sz w:val="24"/>
          <w:szCs w:val="24"/>
        </w:rPr>
        <w:t xml:space="preserve"> </w:t>
      </w:r>
      <w:r w:rsidRPr="00A94BB7">
        <w:rPr>
          <w:rFonts w:ascii="Century Gothic" w:hAnsi="Century Gothic"/>
          <w:sz w:val="24"/>
          <w:szCs w:val="24"/>
        </w:rPr>
        <w:t xml:space="preserve">Perspectiva de Género. </w:t>
      </w:r>
    </w:p>
    <w:p w14:paraId="470B68C8" w14:textId="77777777" w:rsidR="00A94BB7" w:rsidRDefault="00A94BB7" w:rsidP="00A94BB7">
      <w:pPr>
        <w:spacing w:line="240" w:lineRule="atLeast"/>
        <w:jc w:val="both"/>
        <w:rPr>
          <w:rFonts w:ascii="Century Gothic" w:hAnsi="Century Gothic"/>
          <w:sz w:val="24"/>
          <w:szCs w:val="24"/>
        </w:rPr>
      </w:pPr>
      <w:r w:rsidRPr="00A94BB7">
        <w:rPr>
          <w:rFonts w:ascii="Century Gothic" w:hAnsi="Century Gothic"/>
          <w:sz w:val="24"/>
          <w:szCs w:val="24"/>
        </w:rPr>
        <w:t>Objetivo 3. Asegurar mayor cobertura, inclusión y equidad educativa entre todos los grupos de la población para la construcción de una sociedad más justa.</w:t>
      </w:r>
      <w:r>
        <w:rPr>
          <w:rFonts w:ascii="Century Gothic" w:hAnsi="Century Gothic"/>
          <w:sz w:val="24"/>
          <w:szCs w:val="24"/>
        </w:rPr>
        <w:t xml:space="preserve"> </w:t>
      </w:r>
    </w:p>
    <w:p w14:paraId="1BBFAAD5" w14:textId="77777777" w:rsidR="00A94BB7" w:rsidRPr="00A94BB7" w:rsidRDefault="00A94BB7" w:rsidP="00A94BB7">
      <w:pPr>
        <w:spacing w:line="240" w:lineRule="atLeast"/>
        <w:jc w:val="both"/>
        <w:rPr>
          <w:rFonts w:ascii="Century Gothic" w:hAnsi="Century Gothic"/>
          <w:sz w:val="24"/>
          <w:szCs w:val="24"/>
        </w:rPr>
      </w:pPr>
      <w:r w:rsidRPr="00A94BB7">
        <w:rPr>
          <w:rFonts w:ascii="Century Gothic" w:hAnsi="Century Gothic"/>
          <w:sz w:val="24"/>
          <w:szCs w:val="24"/>
        </w:rPr>
        <w:lastRenderedPageBreak/>
        <w:t>La inclusión y equidad significa que cada uno de los componentes debe apegarse a estos principios, desde la infraestructura y el equipamiento, hasta el currículo y los materiales educativos.</w:t>
      </w:r>
    </w:p>
    <w:p w14:paraId="23096F9E" w14:textId="77777777" w:rsidR="00A94BB7" w:rsidRPr="00A94BB7" w:rsidRDefault="00A94BB7" w:rsidP="00A94BB7">
      <w:pPr>
        <w:spacing w:line="240" w:lineRule="atLeast"/>
        <w:jc w:val="both"/>
        <w:rPr>
          <w:rFonts w:ascii="Century Gothic" w:hAnsi="Century Gothic"/>
          <w:sz w:val="24"/>
          <w:szCs w:val="24"/>
        </w:rPr>
      </w:pPr>
      <w:r w:rsidRPr="00A94BB7">
        <w:rPr>
          <w:rFonts w:ascii="Century Gothic" w:hAnsi="Century Gothic"/>
          <w:sz w:val="24"/>
          <w:szCs w:val="24"/>
        </w:rPr>
        <w:t>Se da prioridad al acceso y a la permanencia en el sistema educativo, de quienes se encuentran en situaciones de desventaja, particularmente en escuelas indígenas, multigrado y aquellas con mayores carencias.</w:t>
      </w:r>
    </w:p>
    <w:p w14:paraId="3C0BC9C1" w14:textId="77777777" w:rsidR="009F6A5F" w:rsidRPr="008D3928" w:rsidRDefault="009F6A5F" w:rsidP="009F6A5F">
      <w:pPr>
        <w:spacing w:after="240"/>
        <w:jc w:val="both"/>
        <w:rPr>
          <w:rFonts w:ascii="Century Gothic" w:hAnsi="Century Gothic"/>
          <w:sz w:val="24"/>
          <w:szCs w:val="24"/>
        </w:rPr>
      </w:pPr>
      <w:r w:rsidRPr="00D6183C">
        <w:rPr>
          <w:rFonts w:ascii="Century Gothic" w:hAnsi="Century Gothic"/>
          <w:sz w:val="24"/>
          <w:szCs w:val="24"/>
        </w:rPr>
        <w:t xml:space="preserve">El programa </w:t>
      </w:r>
      <w:r w:rsidRPr="00D6183C">
        <w:rPr>
          <w:rFonts w:ascii="Century Gothic" w:hAnsi="Century Gothic"/>
          <w:b/>
          <w:i/>
          <w:sz w:val="24"/>
          <w:szCs w:val="24"/>
        </w:rPr>
        <w:t>Educación Inicial no Escolarizada</w:t>
      </w:r>
      <w:r w:rsidRPr="00D6183C">
        <w:rPr>
          <w:rFonts w:ascii="Century Gothic" w:hAnsi="Century Gothic"/>
          <w:sz w:val="24"/>
          <w:szCs w:val="24"/>
        </w:rPr>
        <w:t xml:space="preserve"> tiene una vinculación a los objetivos del Plan Estatal de Desarrollo y Plan Nacional de Desarrollo, al generar las condiciones que permitan </w:t>
      </w:r>
      <w:r w:rsidR="00D6183C" w:rsidRPr="00D6183C">
        <w:rPr>
          <w:rFonts w:ascii="Century Gothic" w:hAnsi="Century Gothic"/>
          <w:sz w:val="24"/>
          <w:szCs w:val="24"/>
        </w:rPr>
        <w:t xml:space="preserve">la </w:t>
      </w:r>
      <w:r w:rsidR="00D6183C" w:rsidRPr="00D6183C">
        <w:rPr>
          <w:rFonts w:ascii="Arial" w:hAnsi="Arial" w:cs="Arial"/>
          <w:sz w:val="24"/>
          <w:szCs w:val="24"/>
        </w:rPr>
        <w:t xml:space="preserve">inclusión </w:t>
      </w:r>
      <w:r w:rsidR="00D6183C" w:rsidRPr="00D6183C">
        <w:rPr>
          <w:rFonts w:ascii="Century Gothic" w:hAnsi="Century Gothic"/>
          <w:sz w:val="24"/>
          <w:szCs w:val="24"/>
        </w:rPr>
        <w:t>y equidad educativa entre todos los grupos de la población para la construcción de una sociedad más justa.</w:t>
      </w:r>
    </w:p>
    <w:p w14:paraId="2B47C449" w14:textId="77777777" w:rsidR="00737FC2" w:rsidRDefault="00723A99" w:rsidP="00737FC2">
      <w:pPr>
        <w:jc w:val="both"/>
        <w:rPr>
          <w:rFonts w:ascii="Century Gothic" w:hAnsi="Century Gothic"/>
          <w:sz w:val="24"/>
          <w:szCs w:val="24"/>
        </w:rPr>
      </w:pPr>
      <w:r w:rsidRPr="00723A99">
        <w:rPr>
          <w:rFonts w:ascii="Century Gothic" w:hAnsi="Century Gothic"/>
          <w:sz w:val="24"/>
          <w:szCs w:val="24"/>
        </w:rPr>
        <w:t>El objetivo general de programa de educación inicial no escolarizada es</w:t>
      </w:r>
      <w:r>
        <w:rPr>
          <w:rFonts w:ascii="Century Gothic" w:hAnsi="Century Gothic"/>
          <w:b/>
          <w:sz w:val="24"/>
          <w:szCs w:val="24"/>
        </w:rPr>
        <w:t xml:space="preserve"> </w:t>
      </w:r>
      <w:r w:rsidRPr="007941D5">
        <w:t>“</w:t>
      </w:r>
      <w:r w:rsidR="007941D5" w:rsidRPr="007941D5">
        <w:rPr>
          <w:rFonts w:ascii="Century Gothic" w:hAnsi="Century Gothic"/>
          <w:sz w:val="24"/>
          <w:szCs w:val="24"/>
        </w:rPr>
        <w:t xml:space="preserve">Brindar atención educativa a comunidades rurales e indígenas con alta marginación o con mayor rezago educativo y social, a través de sesiones dirigidas a madres, padres, cuidadores y </w:t>
      </w:r>
      <w:r w:rsidR="00D849B3">
        <w:rPr>
          <w:rFonts w:ascii="Century Gothic" w:hAnsi="Century Gothic"/>
          <w:sz w:val="24"/>
          <w:szCs w:val="24"/>
        </w:rPr>
        <w:t xml:space="preserve">mujeres </w:t>
      </w:r>
      <w:r w:rsidR="007941D5" w:rsidRPr="007941D5">
        <w:rPr>
          <w:rFonts w:ascii="Century Gothic" w:hAnsi="Century Gothic"/>
          <w:sz w:val="24"/>
          <w:szCs w:val="24"/>
        </w:rPr>
        <w:t>embarazadas para favorecer sus competencias relacionadas con las prácticas de crianza que promuevan el desarrollo de los niños menores de cuatro años.</w:t>
      </w:r>
      <w:r>
        <w:rPr>
          <w:rFonts w:ascii="Century Gothic" w:hAnsi="Century Gothic"/>
          <w:sz w:val="24"/>
          <w:szCs w:val="24"/>
        </w:rPr>
        <w:t>”</w:t>
      </w:r>
    </w:p>
    <w:p w14:paraId="5E0DEC04" w14:textId="77777777" w:rsidR="00107990" w:rsidRDefault="00107990" w:rsidP="00737FC2">
      <w:pPr>
        <w:jc w:val="both"/>
        <w:rPr>
          <w:rFonts w:ascii="Century Gothic" w:hAnsi="Century Gothic"/>
          <w:sz w:val="24"/>
          <w:szCs w:val="24"/>
        </w:rPr>
      </w:pPr>
    </w:p>
    <w:p w14:paraId="57242B9F" w14:textId="77777777" w:rsidR="00107990" w:rsidRDefault="00107990" w:rsidP="00737FC2">
      <w:pPr>
        <w:jc w:val="both"/>
        <w:rPr>
          <w:rFonts w:ascii="Century Gothic" w:hAnsi="Century Gothic"/>
          <w:sz w:val="24"/>
          <w:szCs w:val="24"/>
        </w:rPr>
      </w:pPr>
    </w:p>
    <w:p w14:paraId="21AA4842" w14:textId="77777777" w:rsidR="00107990" w:rsidRDefault="00107990" w:rsidP="00737FC2">
      <w:pPr>
        <w:jc w:val="both"/>
        <w:rPr>
          <w:rFonts w:ascii="Century Gothic" w:hAnsi="Century Gothic"/>
          <w:sz w:val="24"/>
          <w:szCs w:val="24"/>
        </w:rPr>
      </w:pPr>
    </w:p>
    <w:p w14:paraId="1CA2C91F" w14:textId="77777777" w:rsidR="00107990" w:rsidRDefault="00107990" w:rsidP="00737FC2">
      <w:pPr>
        <w:jc w:val="both"/>
        <w:rPr>
          <w:rFonts w:ascii="Century Gothic" w:hAnsi="Century Gothic"/>
          <w:sz w:val="24"/>
          <w:szCs w:val="24"/>
        </w:rPr>
      </w:pPr>
    </w:p>
    <w:p w14:paraId="7B41EFD2" w14:textId="77777777" w:rsidR="007941D5" w:rsidRPr="007941D5" w:rsidRDefault="007941D5" w:rsidP="00737FC2">
      <w:pPr>
        <w:jc w:val="both"/>
        <w:rPr>
          <w:rFonts w:ascii="Century Gothic" w:hAnsi="Century Gothic"/>
          <w:b/>
          <w:sz w:val="24"/>
          <w:szCs w:val="24"/>
        </w:rPr>
      </w:pPr>
      <w:r w:rsidRPr="007941D5">
        <w:rPr>
          <w:rFonts w:ascii="Century Gothic" w:hAnsi="Century Gothic"/>
          <w:b/>
          <w:sz w:val="24"/>
          <w:szCs w:val="24"/>
        </w:rPr>
        <w:t>Objetivos Específicos:</w:t>
      </w:r>
    </w:p>
    <w:p w14:paraId="2B9A3A2F" w14:textId="77777777" w:rsidR="007941D5" w:rsidRPr="007941D5" w:rsidRDefault="007941D5" w:rsidP="007941D5">
      <w:pPr>
        <w:pStyle w:val="Prrafodelista"/>
        <w:numPr>
          <w:ilvl w:val="0"/>
          <w:numId w:val="16"/>
        </w:numPr>
        <w:rPr>
          <w:rFonts w:ascii="Century Gothic" w:hAnsi="Century Gothic"/>
          <w:sz w:val="24"/>
          <w:szCs w:val="24"/>
        </w:rPr>
      </w:pPr>
      <w:r w:rsidRPr="007941D5">
        <w:rPr>
          <w:rFonts w:ascii="Century Gothic" w:hAnsi="Century Gothic"/>
          <w:sz w:val="24"/>
          <w:szCs w:val="24"/>
        </w:rPr>
        <w:t xml:space="preserve">Favorecer el desarrollo de competencias de niños menores de cuatro años.  </w:t>
      </w:r>
    </w:p>
    <w:p w14:paraId="56B6F052" w14:textId="77777777" w:rsidR="007941D5" w:rsidRDefault="007941D5" w:rsidP="007941D5">
      <w:pPr>
        <w:pStyle w:val="Prrafodelista"/>
        <w:numPr>
          <w:ilvl w:val="0"/>
          <w:numId w:val="16"/>
        </w:numPr>
        <w:rPr>
          <w:rFonts w:ascii="Century Gothic" w:hAnsi="Century Gothic"/>
          <w:sz w:val="24"/>
          <w:szCs w:val="24"/>
        </w:rPr>
      </w:pPr>
      <w:r w:rsidRPr="007941D5">
        <w:rPr>
          <w:rFonts w:ascii="Century Gothic" w:hAnsi="Century Gothic"/>
          <w:sz w:val="24"/>
          <w:szCs w:val="24"/>
        </w:rPr>
        <w:t xml:space="preserve">Promover el desarrollo de competencias en madres, padres y cuidadores que les permitan enriquecer sus prácticas de crianza a través de sesiones.  </w:t>
      </w:r>
    </w:p>
    <w:p w14:paraId="432E4C0F" w14:textId="77777777" w:rsidR="007941D5" w:rsidRDefault="007941D5" w:rsidP="007941D5">
      <w:pPr>
        <w:pStyle w:val="Prrafodelista"/>
        <w:numPr>
          <w:ilvl w:val="0"/>
          <w:numId w:val="16"/>
        </w:numPr>
        <w:rPr>
          <w:rFonts w:ascii="Century Gothic" w:hAnsi="Century Gothic"/>
          <w:sz w:val="24"/>
          <w:szCs w:val="24"/>
        </w:rPr>
      </w:pPr>
      <w:r w:rsidRPr="007941D5">
        <w:rPr>
          <w:rFonts w:ascii="Century Gothic" w:hAnsi="Century Gothic"/>
          <w:sz w:val="24"/>
          <w:szCs w:val="24"/>
        </w:rPr>
        <w:t xml:space="preserve">Promover en las embarazadas el autocuidado y establecimiento de vínculos afectivos con el bebé en gestación.  </w:t>
      </w:r>
    </w:p>
    <w:p w14:paraId="6228C638" w14:textId="77777777" w:rsidR="007941D5" w:rsidRDefault="007941D5" w:rsidP="007941D5">
      <w:pPr>
        <w:pStyle w:val="Prrafodelista"/>
        <w:numPr>
          <w:ilvl w:val="0"/>
          <w:numId w:val="16"/>
        </w:numPr>
        <w:rPr>
          <w:rFonts w:ascii="Century Gothic" w:hAnsi="Century Gothic"/>
          <w:sz w:val="24"/>
          <w:szCs w:val="24"/>
        </w:rPr>
      </w:pPr>
      <w:r w:rsidRPr="007941D5">
        <w:rPr>
          <w:rFonts w:ascii="Century Gothic" w:hAnsi="Century Gothic"/>
          <w:sz w:val="24"/>
          <w:szCs w:val="24"/>
        </w:rPr>
        <w:t xml:space="preserve">Impulsar la participación de los hombres en la crianza de los infantes.  </w:t>
      </w:r>
    </w:p>
    <w:p w14:paraId="51494C54" w14:textId="77777777" w:rsidR="007941D5" w:rsidRDefault="007941D5" w:rsidP="007941D5">
      <w:pPr>
        <w:pStyle w:val="Prrafodelista"/>
        <w:numPr>
          <w:ilvl w:val="0"/>
          <w:numId w:val="16"/>
        </w:numPr>
        <w:rPr>
          <w:rFonts w:ascii="Century Gothic" w:hAnsi="Century Gothic"/>
          <w:sz w:val="24"/>
          <w:szCs w:val="24"/>
        </w:rPr>
      </w:pPr>
      <w:r w:rsidRPr="007941D5">
        <w:rPr>
          <w:rFonts w:ascii="Century Gothic" w:hAnsi="Century Gothic"/>
          <w:sz w:val="24"/>
          <w:szCs w:val="24"/>
        </w:rPr>
        <w:lastRenderedPageBreak/>
        <w:t xml:space="preserve">Propiciar una cultura a favor de la primera infancia, mediante la participación de la familia y la comunidad en el cuidado y la educación de los niños.  </w:t>
      </w:r>
    </w:p>
    <w:p w14:paraId="04020145" w14:textId="77777777" w:rsidR="00737FC2" w:rsidRDefault="007941D5" w:rsidP="007941D5">
      <w:pPr>
        <w:pStyle w:val="Prrafodelista"/>
        <w:numPr>
          <w:ilvl w:val="0"/>
          <w:numId w:val="16"/>
        </w:numPr>
        <w:rPr>
          <w:rFonts w:ascii="Century Gothic" w:hAnsi="Century Gothic"/>
          <w:sz w:val="24"/>
          <w:szCs w:val="24"/>
        </w:rPr>
      </w:pPr>
      <w:r w:rsidRPr="007941D5">
        <w:rPr>
          <w:rFonts w:ascii="Century Gothic" w:hAnsi="Century Gothic"/>
          <w:sz w:val="24"/>
          <w:szCs w:val="24"/>
        </w:rPr>
        <w:t xml:space="preserve">Propiciar el desarrollo de competencias de los niños menores de cuatro años para apoyar su transición de la Educación Inicial a la básica.  </w:t>
      </w:r>
    </w:p>
    <w:p w14:paraId="5BF763DF" w14:textId="77777777" w:rsidR="008F4D73" w:rsidRDefault="00723A99" w:rsidP="008F4D73">
      <w:pPr>
        <w:overflowPunct w:val="0"/>
        <w:autoSpaceDE w:val="0"/>
        <w:autoSpaceDN w:val="0"/>
        <w:adjustRightInd w:val="0"/>
        <w:spacing w:after="0"/>
        <w:jc w:val="both"/>
        <w:textAlignment w:val="baseline"/>
        <w:rPr>
          <w:rFonts w:ascii="Century Gothic" w:hAnsi="Century Gothic"/>
          <w:color w:val="000000"/>
          <w:sz w:val="24"/>
          <w:szCs w:val="24"/>
        </w:rPr>
      </w:pPr>
      <w:r w:rsidRPr="00723A99">
        <w:rPr>
          <w:rFonts w:ascii="Century Gothic" w:hAnsi="Century Gothic"/>
          <w:color w:val="000000"/>
          <w:sz w:val="24"/>
          <w:szCs w:val="24"/>
        </w:rPr>
        <w:t>Los bienes o servicios que oto</w:t>
      </w:r>
      <w:r w:rsidR="008F4D73">
        <w:rPr>
          <w:rFonts w:ascii="Century Gothic" w:hAnsi="Century Gothic"/>
          <w:color w:val="000000"/>
          <w:sz w:val="24"/>
          <w:szCs w:val="24"/>
        </w:rPr>
        <w:t xml:space="preserve">rga el programa es a través de </w:t>
      </w:r>
      <w:r w:rsidR="008F4D73" w:rsidRPr="008F4D73">
        <w:rPr>
          <w:rFonts w:ascii="Century Gothic" w:hAnsi="Century Gothic"/>
          <w:color w:val="000000"/>
          <w:sz w:val="24"/>
          <w:szCs w:val="24"/>
        </w:rPr>
        <w:t>sesiones</w:t>
      </w:r>
      <w:r w:rsidR="008F4D73">
        <w:rPr>
          <w:rFonts w:ascii="Century Gothic" w:hAnsi="Century Gothic"/>
          <w:color w:val="000000"/>
          <w:sz w:val="24"/>
          <w:szCs w:val="24"/>
        </w:rPr>
        <w:t xml:space="preserve"> impartidas por la promotoras </w:t>
      </w:r>
      <w:r w:rsidR="00D849B3">
        <w:rPr>
          <w:rFonts w:ascii="Century Gothic" w:hAnsi="Century Gothic"/>
          <w:color w:val="000000"/>
          <w:sz w:val="24"/>
          <w:szCs w:val="24"/>
        </w:rPr>
        <w:t xml:space="preserve">educativas </w:t>
      </w:r>
      <w:r w:rsidR="00D849B3" w:rsidRPr="008F4D73">
        <w:rPr>
          <w:rFonts w:ascii="Century Gothic" w:hAnsi="Century Gothic"/>
          <w:color w:val="000000"/>
          <w:sz w:val="24"/>
          <w:szCs w:val="24"/>
        </w:rPr>
        <w:t>estas</w:t>
      </w:r>
      <w:r w:rsidR="008F4D73">
        <w:rPr>
          <w:rFonts w:ascii="Century Gothic" w:hAnsi="Century Gothic"/>
          <w:color w:val="000000"/>
          <w:sz w:val="24"/>
          <w:szCs w:val="24"/>
        </w:rPr>
        <w:t xml:space="preserve"> </w:t>
      </w:r>
      <w:r w:rsidR="00A51C02" w:rsidRPr="00A51C02">
        <w:rPr>
          <w:rFonts w:ascii="Century Gothic" w:hAnsi="Century Gothic"/>
          <w:color w:val="000000"/>
          <w:sz w:val="24"/>
          <w:szCs w:val="24"/>
        </w:rPr>
        <w:t>considera dos tipos de estructuras para las sesiones</w:t>
      </w:r>
      <w:r w:rsidR="00A51C02">
        <w:rPr>
          <w:rFonts w:ascii="Century Gothic" w:hAnsi="Century Gothic"/>
          <w:color w:val="000000"/>
          <w:sz w:val="24"/>
          <w:szCs w:val="24"/>
        </w:rPr>
        <w:t xml:space="preserve"> las </w:t>
      </w:r>
      <w:r w:rsidR="00D849B3">
        <w:rPr>
          <w:rFonts w:ascii="Century Gothic" w:hAnsi="Century Gothic"/>
          <w:color w:val="000000"/>
          <w:sz w:val="24"/>
          <w:szCs w:val="24"/>
        </w:rPr>
        <w:t xml:space="preserve">que </w:t>
      </w:r>
      <w:r w:rsidR="00D849B3" w:rsidRPr="008F4D73">
        <w:rPr>
          <w:rFonts w:ascii="Century Gothic" w:hAnsi="Century Gothic"/>
          <w:color w:val="000000"/>
          <w:sz w:val="24"/>
          <w:szCs w:val="24"/>
        </w:rPr>
        <w:t>se</w:t>
      </w:r>
      <w:r w:rsidR="008F4D73" w:rsidRPr="008F4D73">
        <w:rPr>
          <w:rFonts w:ascii="Century Gothic" w:hAnsi="Century Gothic"/>
          <w:color w:val="000000"/>
          <w:sz w:val="24"/>
          <w:szCs w:val="24"/>
        </w:rPr>
        <w:t xml:space="preserve"> dirige</w:t>
      </w:r>
      <w:r w:rsidR="00A51C02">
        <w:rPr>
          <w:rFonts w:ascii="Century Gothic" w:hAnsi="Century Gothic"/>
          <w:color w:val="000000"/>
          <w:sz w:val="24"/>
          <w:szCs w:val="24"/>
        </w:rPr>
        <w:t>n</w:t>
      </w:r>
      <w:r w:rsidR="008F4D73" w:rsidRPr="008F4D73">
        <w:rPr>
          <w:rFonts w:ascii="Century Gothic" w:hAnsi="Century Gothic"/>
          <w:color w:val="000000"/>
          <w:sz w:val="24"/>
          <w:szCs w:val="24"/>
        </w:rPr>
        <w:t xml:space="preserve"> a los adultos y la que se enfoca a los niños. La estructura dirigida a los adultos se basa en el aprendizaje experiencial, mientras que la de los niños se centra en el juego. En ambas, se favorecen diferentes interacciones: adulto-adulto, niño-niño y adulto-niño.  </w:t>
      </w:r>
    </w:p>
    <w:p w14:paraId="3CBF3781" w14:textId="77777777" w:rsidR="00A51C02" w:rsidRDefault="00A51C02" w:rsidP="008F4D73">
      <w:pPr>
        <w:overflowPunct w:val="0"/>
        <w:autoSpaceDE w:val="0"/>
        <w:autoSpaceDN w:val="0"/>
        <w:adjustRightInd w:val="0"/>
        <w:spacing w:after="0"/>
        <w:jc w:val="both"/>
        <w:textAlignment w:val="baseline"/>
        <w:rPr>
          <w:rFonts w:ascii="Century Gothic" w:hAnsi="Century Gothic"/>
          <w:sz w:val="24"/>
          <w:szCs w:val="24"/>
        </w:rPr>
      </w:pPr>
    </w:p>
    <w:p w14:paraId="0EC1335F" w14:textId="77777777" w:rsidR="00EB7D92" w:rsidRDefault="00A51C02" w:rsidP="008F4D73">
      <w:pPr>
        <w:overflowPunct w:val="0"/>
        <w:autoSpaceDE w:val="0"/>
        <w:autoSpaceDN w:val="0"/>
        <w:adjustRightInd w:val="0"/>
        <w:spacing w:after="0"/>
        <w:jc w:val="both"/>
        <w:textAlignment w:val="baseline"/>
        <w:rPr>
          <w:rFonts w:ascii="Century Gothic" w:hAnsi="Century Gothic"/>
          <w:sz w:val="24"/>
          <w:szCs w:val="24"/>
        </w:rPr>
      </w:pPr>
      <w:r>
        <w:rPr>
          <w:rFonts w:ascii="Century Gothic" w:hAnsi="Century Gothic"/>
          <w:sz w:val="24"/>
          <w:szCs w:val="24"/>
        </w:rPr>
        <w:t xml:space="preserve">El programa </w:t>
      </w:r>
      <w:r w:rsidR="002159B0">
        <w:rPr>
          <w:rFonts w:ascii="Century Gothic" w:hAnsi="Century Gothic"/>
          <w:sz w:val="24"/>
          <w:szCs w:val="24"/>
        </w:rPr>
        <w:t xml:space="preserve">de educación inicial no escolarizada </w:t>
      </w:r>
      <w:r>
        <w:rPr>
          <w:rFonts w:ascii="Century Gothic" w:hAnsi="Century Gothic"/>
          <w:sz w:val="24"/>
          <w:szCs w:val="24"/>
        </w:rPr>
        <w:t>centra su población potencial en las familias</w:t>
      </w:r>
      <w:r w:rsidR="002159B0">
        <w:rPr>
          <w:rFonts w:ascii="Century Gothic" w:hAnsi="Century Gothic"/>
          <w:sz w:val="24"/>
          <w:szCs w:val="24"/>
        </w:rPr>
        <w:t xml:space="preserve"> que habitan </w:t>
      </w:r>
      <w:r w:rsidR="0006303B">
        <w:rPr>
          <w:rFonts w:ascii="Century Gothic" w:hAnsi="Century Gothic"/>
          <w:sz w:val="24"/>
          <w:szCs w:val="24"/>
        </w:rPr>
        <w:t xml:space="preserve">comunidades rurales e indígenas  </w:t>
      </w:r>
      <w:r w:rsidR="0006303B" w:rsidRPr="00FB1E0C">
        <w:rPr>
          <w:rFonts w:ascii="Century Gothic" w:hAnsi="Century Gothic"/>
          <w:sz w:val="24"/>
          <w:szCs w:val="24"/>
        </w:rPr>
        <w:t>de alta y muy alta marginalidad y/o alto y muy alto rezago social</w:t>
      </w:r>
      <w:r>
        <w:rPr>
          <w:rFonts w:ascii="Century Gothic" w:hAnsi="Century Gothic"/>
          <w:sz w:val="24"/>
          <w:szCs w:val="24"/>
        </w:rPr>
        <w:t>.</w:t>
      </w:r>
    </w:p>
    <w:p w14:paraId="24DC7F62" w14:textId="77777777" w:rsidR="00A51C02" w:rsidRDefault="00A51C02" w:rsidP="008F4D73">
      <w:pPr>
        <w:overflowPunct w:val="0"/>
        <w:autoSpaceDE w:val="0"/>
        <w:autoSpaceDN w:val="0"/>
        <w:adjustRightInd w:val="0"/>
        <w:spacing w:after="0"/>
        <w:jc w:val="both"/>
        <w:textAlignment w:val="baseline"/>
        <w:rPr>
          <w:rFonts w:ascii="Century Gothic" w:hAnsi="Century Gothic"/>
          <w:sz w:val="24"/>
          <w:szCs w:val="24"/>
        </w:rPr>
      </w:pPr>
    </w:p>
    <w:p w14:paraId="3A0F8B19" w14:textId="77777777" w:rsidR="00FB1E0C" w:rsidRPr="00FB1E0C" w:rsidRDefault="00D849B3" w:rsidP="00FB1E0C">
      <w:pPr>
        <w:jc w:val="both"/>
        <w:rPr>
          <w:rFonts w:ascii="Century Gothic" w:hAnsi="Century Gothic"/>
          <w:sz w:val="24"/>
          <w:szCs w:val="24"/>
        </w:rPr>
      </w:pPr>
      <w:r>
        <w:rPr>
          <w:rFonts w:ascii="Century Gothic" w:hAnsi="Century Gothic"/>
          <w:sz w:val="24"/>
          <w:szCs w:val="24"/>
        </w:rPr>
        <w:t>Su p</w:t>
      </w:r>
      <w:r w:rsidR="00EB7D92">
        <w:rPr>
          <w:rFonts w:ascii="Century Gothic" w:hAnsi="Century Gothic"/>
          <w:sz w:val="24"/>
          <w:szCs w:val="24"/>
        </w:rPr>
        <w:t xml:space="preserve">oblación </w:t>
      </w:r>
      <w:r>
        <w:rPr>
          <w:rFonts w:ascii="Century Gothic" w:hAnsi="Century Gothic"/>
          <w:sz w:val="24"/>
          <w:szCs w:val="24"/>
        </w:rPr>
        <w:t>o</w:t>
      </w:r>
      <w:r w:rsidR="00EB7D92">
        <w:rPr>
          <w:rFonts w:ascii="Century Gothic" w:hAnsi="Century Gothic"/>
          <w:sz w:val="24"/>
          <w:szCs w:val="24"/>
        </w:rPr>
        <w:t xml:space="preserve">bjetivo </w:t>
      </w:r>
      <w:r w:rsidR="0006303B">
        <w:rPr>
          <w:rFonts w:ascii="Century Gothic" w:hAnsi="Century Gothic"/>
          <w:sz w:val="24"/>
          <w:szCs w:val="24"/>
        </w:rPr>
        <w:t>son las m</w:t>
      </w:r>
      <w:r w:rsidR="0006303B" w:rsidRPr="008D435D">
        <w:rPr>
          <w:rFonts w:ascii="Century Gothic" w:hAnsi="Century Gothic"/>
        </w:rPr>
        <w:t>adres, padres</w:t>
      </w:r>
      <w:r>
        <w:rPr>
          <w:rFonts w:ascii="Century Gothic" w:hAnsi="Century Gothic"/>
        </w:rPr>
        <w:t xml:space="preserve">, mujeres embarazadas </w:t>
      </w:r>
      <w:r w:rsidR="0006303B" w:rsidRPr="008D435D">
        <w:rPr>
          <w:rFonts w:ascii="Century Gothic" w:hAnsi="Century Gothic"/>
        </w:rPr>
        <w:t xml:space="preserve"> y personas que participan en el cuidado de niñas y niños de 0 a 3 años 11 meses de edad</w:t>
      </w:r>
      <w:r>
        <w:rPr>
          <w:rFonts w:ascii="Century Gothic" w:hAnsi="Century Gothic"/>
        </w:rPr>
        <w:t xml:space="preserve"> </w:t>
      </w:r>
      <w:r w:rsidR="0006303B" w:rsidRPr="008D435D">
        <w:rPr>
          <w:rFonts w:ascii="Century Gothic" w:hAnsi="Century Gothic"/>
        </w:rPr>
        <w:t>que habitan localidades con un mínimo de 8 familias, preferentemente con alta y muy alta marginación y/o rezago social</w:t>
      </w:r>
      <w:r w:rsidR="002159B0">
        <w:rPr>
          <w:rFonts w:ascii="Century Gothic" w:hAnsi="Century Gothic"/>
        </w:rPr>
        <w:t>.</w:t>
      </w:r>
    </w:p>
    <w:p w14:paraId="01581647" w14:textId="77777777" w:rsidR="00D849B3" w:rsidRDefault="00EB7D92" w:rsidP="00D849B3">
      <w:pPr>
        <w:jc w:val="both"/>
        <w:rPr>
          <w:rFonts w:ascii="Century Gothic" w:hAnsi="Century Gothic" w:cs="Arial"/>
          <w:color w:val="4F81BD" w:themeColor="accent1"/>
          <w:sz w:val="24"/>
        </w:rPr>
      </w:pPr>
      <w:r>
        <w:rPr>
          <w:rFonts w:ascii="Century Gothic" w:hAnsi="Century Gothic"/>
          <w:sz w:val="24"/>
          <w:szCs w:val="24"/>
        </w:rPr>
        <w:t xml:space="preserve">Población Atendida: </w:t>
      </w:r>
      <w:r w:rsidR="0006303B">
        <w:rPr>
          <w:rFonts w:ascii="Century Gothic" w:hAnsi="Century Gothic"/>
          <w:sz w:val="24"/>
          <w:szCs w:val="24"/>
        </w:rPr>
        <w:t>son l</w:t>
      </w:r>
      <w:r w:rsidR="002159B0">
        <w:rPr>
          <w:rFonts w:ascii="Century Gothic" w:hAnsi="Century Gothic"/>
          <w:sz w:val="24"/>
          <w:szCs w:val="24"/>
        </w:rPr>
        <w:t>os adultos (m</w:t>
      </w:r>
      <w:r w:rsidR="002159B0" w:rsidRPr="008D435D">
        <w:rPr>
          <w:rFonts w:ascii="Century Gothic" w:hAnsi="Century Gothic"/>
        </w:rPr>
        <w:t>adres, padres</w:t>
      </w:r>
      <w:r w:rsidR="002159B0">
        <w:rPr>
          <w:rFonts w:ascii="Century Gothic" w:hAnsi="Century Gothic"/>
        </w:rPr>
        <w:t>, mujeres embarazadas</w:t>
      </w:r>
      <w:r w:rsidR="002159B0">
        <w:rPr>
          <w:rFonts w:ascii="Century Gothic" w:hAnsi="Century Gothic"/>
          <w:sz w:val="24"/>
          <w:szCs w:val="24"/>
        </w:rPr>
        <w:t>) y niños y niñas menores de 4 años que participaron en las sesiones impartidas por las promotoras educativas</w:t>
      </w:r>
      <w:r w:rsidR="002159B0">
        <w:rPr>
          <w:rFonts w:ascii="Century Gothic" w:hAnsi="Century Gothic"/>
        </w:rPr>
        <w:t xml:space="preserve">. </w:t>
      </w:r>
      <w:r w:rsidR="00D849B3">
        <w:rPr>
          <w:rFonts w:ascii="Century Gothic" w:hAnsi="Century Gothic"/>
        </w:rPr>
        <w:t>En el año 2016 se beneficiaron con estas sesiones 3889 adultos, 4120 niños menores de 4 años y 77 mujeres embarazadas.</w:t>
      </w:r>
    </w:p>
    <w:p w14:paraId="2B5B4D41" w14:textId="77777777" w:rsidR="00616C4D" w:rsidRPr="00D849B3" w:rsidRDefault="00616C4D" w:rsidP="00D849B3">
      <w:pPr>
        <w:jc w:val="both"/>
        <w:rPr>
          <w:rFonts w:ascii="Century Gothic" w:hAnsi="Century Gothic" w:cs="Arial"/>
          <w:color w:val="4F81BD" w:themeColor="accent1"/>
          <w:sz w:val="24"/>
        </w:rPr>
      </w:pPr>
      <w:r w:rsidRPr="00616C4D">
        <w:rPr>
          <w:rFonts w:ascii="Century Gothic" w:hAnsi="Century Gothic" w:cs="Arial"/>
          <w:sz w:val="24"/>
        </w:rPr>
        <w:t>El programa de educación Inicial no Escolarizada en el año 2016 ejerció un presupuesto de $21,136,159.22 de los cuales $19,760,069.52 fue para el pago de servicios personales y el resto de $1,376,525.70 se destinó al pago de servicios generales</w:t>
      </w:r>
      <w:r>
        <w:rPr>
          <w:rFonts w:ascii="Century Gothic" w:hAnsi="Century Gothic" w:cs="Arial"/>
          <w:sz w:val="24"/>
        </w:rPr>
        <w:t>.</w:t>
      </w:r>
    </w:p>
    <w:p w14:paraId="68AF7793" w14:textId="77777777" w:rsidR="00F547CF" w:rsidRPr="008D6B06" w:rsidRDefault="00F547CF" w:rsidP="008D6B06">
      <w:pPr>
        <w:jc w:val="both"/>
        <w:rPr>
          <w:rFonts w:ascii="Century Gothic" w:hAnsi="Century Gothic" w:cs="Arial"/>
          <w:sz w:val="24"/>
        </w:rPr>
      </w:pPr>
      <w:r w:rsidRPr="008D6B06">
        <w:rPr>
          <w:rFonts w:ascii="Century Gothic" w:hAnsi="Century Gothic" w:cs="Arial"/>
          <w:sz w:val="24"/>
        </w:rPr>
        <w:t>El programa si cuenta con una Matriz de Indicadores de Resultados, de la cual no se puede hacer un anális</w:t>
      </w:r>
      <w:r w:rsidR="008D6B06" w:rsidRPr="008D6B06">
        <w:rPr>
          <w:rFonts w:ascii="Century Gothic" w:hAnsi="Century Gothic" w:cs="Arial"/>
          <w:sz w:val="24"/>
        </w:rPr>
        <w:t xml:space="preserve">is de la lógica vertical y horizontal, ya que la matriz carece de un resumen narrativo en el fin, definen el mismo indicador para para el componente, propósito y actividades </w:t>
      </w:r>
    </w:p>
    <w:p w14:paraId="2E8B3A40" w14:textId="31020EBF" w:rsidR="008D6B06" w:rsidRPr="00BC2CD2" w:rsidRDefault="008D6B06" w:rsidP="008D6B06">
      <w:pPr>
        <w:jc w:val="both"/>
        <w:rPr>
          <w:rFonts w:ascii="Century Gothic" w:hAnsi="Century Gothic" w:cs="Arial"/>
          <w:sz w:val="24"/>
        </w:rPr>
      </w:pPr>
      <w:r w:rsidRPr="00622150">
        <w:rPr>
          <w:rFonts w:ascii="Century Gothic" w:hAnsi="Century Gothic" w:cs="Arial"/>
          <w:sz w:val="24"/>
        </w:rPr>
        <w:lastRenderedPageBreak/>
        <w:t xml:space="preserve">Con la información enterada por la dependencia no permite realizar una medición real del cumplimiento de los objetivos del programa ya que solo </w:t>
      </w:r>
      <w:r w:rsidRPr="00BC2CD2">
        <w:rPr>
          <w:rFonts w:ascii="Century Gothic" w:hAnsi="Century Gothic" w:cs="Arial"/>
          <w:sz w:val="24"/>
        </w:rPr>
        <w:t>se tiene un indicador el cual mide el porcentaje de padres con hijos de 0 a 3 años 11 mese</w:t>
      </w:r>
      <w:r w:rsidR="00D879D4" w:rsidRPr="00BC2CD2">
        <w:rPr>
          <w:rFonts w:ascii="Century Gothic" w:hAnsi="Century Gothic" w:cs="Arial"/>
          <w:sz w:val="24"/>
        </w:rPr>
        <w:t>s</w:t>
      </w:r>
      <w:r w:rsidRPr="00BC2CD2">
        <w:rPr>
          <w:rFonts w:ascii="Century Gothic" w:hAnsi="Century Gothic" w:cs="Arial"/>
          <w:sz w:val="24"/>
        </w:rPr>
        <w:t xml:space="preserve"> beneficiados.</w:t>
      </w:r>
    </w:p>
    <w:p w14:paraId="36FC7321" w14:textId="46ABC15E" w:rsidR="00D07A57" w:rsidRPr="008D6B06" w:rsidRDefault="00107990" w:rsidP="008D6B06">
      <w:pPr>
        <w:jc w:val="both"/>
        <w:rPr>
          <w:rFonts w:ascii="Century Gothic" w:hAnsi="Century Gothic" w:cs="Arial"/>
          <w:sz w:val="24"/>
        </w:rPr>
      </w:pPr>
      <w:r>
        <w:rPr>
          <w:rFonts w:ascii="Century Gothic" w:hAnsi="Century Gothic" w:cs="Arial"/>
          <w:sz w:val="24"/>
        </w:rPr>
        <w:t>En</w:t>
      </w:r>
      <w:r w:rsidR="00D07A57">
        <w:rPr>
          <w:rFonts w:ascii="Century Gothic" w:hAnsi="Century Gothic" w:cs="Arial"/>
          <w:sz w:val="24"/>
        </w:rPr>
        <w:t xml:space="preserve"> el informe preliminar enterado a la dependencia</w:t>
      </w:r>
      <w:r w:rsidR="00BC2CD2">
        <w:rPr>
          <w:rFonts w:ascii="Century Gothic" w:hAnsi="Century Gothic" w:cs="Arial"/>
          <w:sz w:val="24"/>
        </w:rPr>
        <w:t xml:space="preserve"> se señala que carecen de indicadores y evaluaciones, a lo que la dependencia responde que: “La Dirección de Planeación del Conafe tiene más indicadores y varias evaluaciones”. El equipo evaluador recomienda a la entidad poner esta información a disposición del público en general en el portal de trasparencia, para que en futuras evaluaciones se considere como evidencia.  </w:t>
      </w:r>
    </w:p>
    <w:p w14:paraId="2E46845D" w14:textId="77777777" w:rsidR="009D26B9" w:rsidRPr="0021787D" w:rsidRDefault="009D26B9" w:rsidP="009D26B9">
      <w:pPr>
        <w:tabs>
          <w:tab w:val="left" w:pos="540"/>
        </w:tabs>
        <w:jc w:val="both"/>
        <w:rPr>
          <w:rFonts w:ascii="Century Gothic" w:eastAsia="Times New Roman" w:hAnsi="Century Gothic" w:cs="Calibri"/>
          <w:sz w:val="24"/>
          <w:szCs w:val="24"/>
          <w:lang w:eastAsia="es-MX"/>
        </w:rPr>
      </w:pPr>
      <w:r w:rsidRPr="0021787D">
        <w:rPr>
          <w:rFonts w:ascii="Century Gothic" w:eastAsia="Times New Roman" w:hAnsi="Century Gothic" w:cs="Calibri"/>
          <w:sz w:val="24"/>
          <w:szCs w:val="24"/>
          <w:lang w:eastAsia="es-MX"/>
        </w:rPr>
        <w:t xml:space="preserve">De acuerdo a la metodología de CONEVAL en materia de cumplimiento a las disposiciones establecidas, las valoraciones obtenidas por el programa, una vez revisada la cédula integrada por la dependencia, de los adicionales requerimientos de información por medio del formato respectivo y de las dos conferencias telefónicas, además de las consultas realizadas por el equipo evaluador en páginas de internet de Instituciones Oficiales como son la Secretaría de Educación, el Gobierno del Estado, etc...  </w:t>
      </w:r>
      <w:r w:rsidRPr="002654D5">
        <w:rPr>
          <w:rFonts w:ascii="Century Gothic" w:eastAsia="Times New Roman" w:hAnsi="Century Gothic" w:cs="Calibri"/>
          <w:sz w:val="24"/>
          <w:szCs w:val="24"/>
          <w:lang w:eastAsia="es-MX"/>
        </w:rPr>
        <w:t>Se observa un cumplimiento de 45% al obtenerse 23 puntos de calificación de los 51 posibles, tal como se detalla en el siguiente Cuadro 5. Valoración CONEVAL</w:t>
      </w:r>
      <w:r w:rsidRPr="0021787D">
        <w:rPr>
          <w:rFonts w:ascii="Century Gothic" w:eastAsia="Times New Roman" w:hAnsi="Century Gothic" w:cs="Calibri"/>
          <w:sz w:val="24"/>
          <w:szCs w:val="24"/>
          <w:lang w:eastAsia="es-MX"/>
        </w:rPr>
        <w:t xml:space="preserve"> </w:t>
      </w:r>
    </w:p>
    <w:p w14:paraId="6250B8D4" w14:textId="77777777" w:rsidR="00417526" w:rsidRDefault="00417526" w:rsidP="00826B1E">
      <w:pPr>
        <w:overflowPunct w:val="0"/>
        <w:autoSpaceDE w:val="0"/>
        <w:autoSpaceDN w:val="0"/>
        <w:adjustRightInd w:val="0"/>
        <w:spacing w:after="0"/>
        <w:jc w:val="both"/>
        <w:textAlignment w:val="baseline"/>
        <w:rPr>
          <w:rFonts w:ascii="Century Gothic" w:hAnsi="Century Gothic" w:cs="Arial"/>
          <w:color w:val="A6A6A6" w:themeColor="background1" w:themeShade="A6"/>
          <w:sz w:val="24"/>
        </w:rPr>
      </w:pPr>
    </w:p>
    <w:p w14:paraId="2C0A6622" w14:textId="77777777" w:rsidR="00107990" w:rsidRDefault="00107990" w:rsidP="00826B1E">
      <w:pPr>
        <w:overflowPunct w:val="0"/>
        <w:autoSpaceDE w:val="0"/>
        <w:autoSpaceDN w:val="0"/>
        <w:adjustRightInd w:val="0"/>
        <w:spacing w:after="0"/>
        <w:jc w:val="both"/>
        <w:textAlignment w:val="baseline"/>
        <w:rPr>
          <w:rFonts w:ascii="Century Gothic" w:hAnsi="Century Gothic" w:cs="Arial"/>
          <w:color w:val="A6A6A6" w:themeColor="background1" w:themeShade="A6"/>
          <w:sz w:val="24"/>
        </w:rPr>
      </w:pPr>
    </w:p>
    <w:p w14:paraId="25FCDED9" w14:textId="77777777" w:rsidR="00107990" w:rsidRDefault="00107990" w:rsidP="00826B1E">
      <w:pPr>
        <w:overflowPunct w:val="0"/>
        <w:autoSpaceDE w:val="0"/>
        <w:autoSpaceDN w:val="0"/>
        <w:adjustRightInd w:val="0"/>
        <w:spacing w:after="0"/>
        <w:jc w:val="both"/>
        <w:textAlignment w:val="baseline"/>
        <w:rPr>
          <w:rFonts w:ascii="Century Gothic" w:hAnsi="Century Gothic" w:cs="Arial"/>
          <w:color w:val="A6A6A6" w:themeColor="background1" w:themeShade="A6"/>
          <w:sz w:val="24"/>
        </w:rPr>
      </w:pPr>
    </w:p>
    <w:p w14:paraId="70FE0305" w14:textId="77777777" w:rsidR="00107990" w:rsidRDefault="00107990" w:rsidP="00826B1E">
      <w:pPr>
        <w:overflowPunct w:val="0"/>
        <w:autoSpaceDE w:val="0"/>
        <w:autoSpaceDN w:val="0"/>
        <w:adjustRightInd w:val="0"/>
        <w:spacing w:after="0"/>
        <w:jc w:val="both"/>
        <w:textAlignment w:val="baseline"/>
        <w:rPr>
          <w:rFonts w:ascii="Century Gothic" w:hAnsi="Century Gothic" w:cs="Arial"/>
          <w:color w:val="A6A6A6" w:themeColor="background1" w:themeShade="A6"/>
          <w:sz w:val="24"/>
        </w:rPr>
      </w:pPr>
    </w:p>
    <w:tbl>
      <w:tblPr>
        <w:tblW w:w="0" w:type="auto"/>
        <w:tblInd w:w="-10" w:type="dxa"/>
        <w:tblCellMar>
          <w:left w:w="70" w:type="dxa"/>
          <w:right w:w="70" w:type="dxa"/>
        </w:tblCellMar>
        <w:tblLook w:val="04A0" w:firstRow="1" w:lastRow="0" w:firstColumn="1" w:lastColumn="0" w:noHBand="0" w:noVBand="1"/>
      </w:tblPr>
      <w:tblGrid>
        <w:gridCol w:w="3897"/>
        <w:gridCol w:w="2149"/>
        <w:gridCol w:w="2227"/>
        <w:gridCol w:w="555"/>
      </w:tblGrid>
      <w:tr w:rsidR="00C37F4F" w:rsidRPr="000640AA" w14:paraId="2BFE167F" w14:textId="77777777" w:rsidTr="000C1903">
        <w:trPr>
          <w:trHeight w:val="486"/>
        </w:trPr>
        <w:tc>
          <w:tcPr>
            <w:tcW w:w="0" w:type="auto"/>
            <w:gridSpan w:val="4"/>
            <w:tcBorders>
              <w:top w:val="single" w:sz="8" w:space="0" w:color="auto"/>
              <w:left w:val="single" w:sz="8" w:space="0" w:color="auto"/>
              <w:bottom w:val="single" w:sz="8" w:space="0" w:color="auto"/>
              <w:right w:val="single" w:sz="8" w:space="0" w:color="000000"/>
            </w:tcBorders>
            <w:shd w:val="clear" w:color="000000" w:fill="0E4E7A"/>
            <w:vAlign w:val="center"/>
            <w:hideMark/>
          </w:tcPr>
          <w:p w14:paraId="4DCF7D13" w14:textId="77777777" w:rsidR="00C37F4F" w:rsidRPr="000640AA" w:rsidRDefault="00485B0E" w:rsidP="000C1903">
            <w:pPr>
              <w:spacing w:after="0"/>
              <w:jc w:val="center"/>
              <w:rPr>
                <w:rFonts w:ascii="Century Gothic" w:eastAsia="Times New Roman" w:hAnsi="Century Gothic" w:cs="Calibri"/>
                <w:b/>
                <w:bCs/>
                <w:color w:val="FFFFFF"/>
                <w:lang w:eastAsia="es-MX"/>
              </w:rPr>
            </w:pPr>
            <w:r>
              <w:rPr>
                <w:rFonts w:ascii="Century Gothic" w:eastAsia="Times New Roman" w:hAnsi="Century Gothic" w:cs="Calibri"/>
                <w:b/>
                <w:bCs/>
                <w:color w:val="FFFFFF"/>
                <w:lang w:eastAsia="es-MX"/>
              </w:rPr>
              <w:t>Cuadro 2</w:t>
            </w:r>
            <w:r w:rsidR="00C37F4F" w:rsidRPr="000640AA">
              <w:rPr>
                <w:rFonts w:ascii="Century Gothic" w:eastAsia="Times New Roman" w:hAnsi="Century Gothic" w:cs="Calibri"/>
                <w:b/>
                <w:bCs/>
                <w:color w:val="FFFFFF"/>
                <w:lang w:eastAsia="es-MX"/>
              </w:rPr>
              <w:t>. Valoración CONEVAL</w:t>
            </w:r>
          </w:p>
        </w:tc>
      </w:tr>
      <w:tr w:rsidR="00C37F4F" w:rsidRPr="000640AA" w14:paraId="0128E075" w14:textId="77777777" w:rsidTr="00107990">
        <w:trPr>
          <w:trHeight w:val="562"/>
        </w:trPr>
        <w:tc>
          <w:tcPr>
            <w:tcW w:w="0" w:type="auto"/>
            <w:tcBorders>
              <w:top w:val="nil"/>
              <w:left w:val="single" w:sz="8" w:space="0" w:color="auto"/>
              <w:bottom w:val="single" w:sz="8" w:space="0" w:color="auto"/>
              <w:right w:val="single" w:sz="8" w:space="0" w:color="auto"/>
            </w:tcBorders>
            <w:shd w:val="clear" w:color="000000" w:fill="0E4E7A"/>
            <w:vAlign w:val="center"/>
            <w:hideMark/>
          </w:tcPr>
          <w:p w14:paraId="4DB1E2BF" w14:textId="77777777" w:rsidR="00C37F4F" w:rsidRPr="000640AA" w:rsidRDefault="00C37F4F" w:rsidP="000C1903">
            <w:pPr>
              <w:spacing w:after="0"/>
              <w:jc w:val="center"/>
              <w:rPr>
                <w:rFonts w:ascii="Century Gothic" w:eastAsia="Times New Roman" w:hAnsi="Century Gothic" w:cs="Calibri"/>
                <w:b/>
                <w:bCs/>
                <w:color w:val="FFFFFF"/>
                <w:lang w:eastAsia="es-MX"/>
              </w:rPr>
            </w:pPr>
            <w:r w:rsidRPr="000640AA">
              <w:rPr>
                <w:rFonts w:ascii="Century Gothic" w:eastAsia="Times New Roman" w:hAnsi="Century Gothic" w:cs="Calibri"/>
                <w:b/>
                <w:bCs/>
                <w:color w:val="FFFFFF"/>
                <w:lang w:eastAsia="es-MX"/>
              </w:rPr>
              <w:t>Apartado</w:t>
            </w:r>
          </w:p>
        </w:tc>
        <w:tc>
          <w:tcPr>
            <w:tcW w:w="0" w:type="auto"/>
            <w:tcBorders>
              <w:top w:val="nil"/>
              <w:left w:val="nil"/>
              <w:bottom w:val="single" w:sz="8" w:space="0" w:color="auto"/>
              <w:right w:val="single" w:sz="8" w:space="0" w:color="auto"/>
            </w:tcBorders>
            <w:shd w:val="clear" w:color="000000" w:fill="0E4E7A"/>
            <w:vAlign w:val="center"/>
            <w:hideMark/>
          </w:tcPr>
          <w:p w14:paraId="3C54A6B5" w14:textId="77777777" w:rsidR="00C37F4F" w:rsidRPr="000640AA" w:rsidRDefault="00C37F4F" w:rsidP="000C1903">
            <w:pPr>
              <w:spacing w:after="0"/>
              <w:jc w:val="center"/>
              <w:rPr>
                <w:rFonts w:ascii="Century Gothic" w:eastAsia="Times New Roman" w:hAnsi="Century Gothic" w:cs="Calibri"/>
                <w:b/>
                <w:bCs/>
                <w:color w:val="FFFFFF"/>
                <w:lang w:eastAsia="es-MX"/>
              </w:rPr>
            </w:pPr>
            <w:r w:rsidRPr="000640AA">
              <w:rPr>
                <w:rFonts w:ascii="Century Gothic" w:eastAsia="Times New Roman" w:hAnsi="Century Gothic" w:cs="Calibri"/>
                <w:b/>
                <w:bCs/>
                <w:color w:val="FFFFFF"/>
                <w:lang w:eastAsia="es-MX"/>
              </w:rPr>
              <w:t>Valoración máxima</w:t>
            </w:r>
          </w:p>
        </w:tc>
        <w:tc>
          <w:tcPr>
            <w:tcW w:w="0" w:type="auto"/>
            <w:tcBorders>
              <w:top w:val="nil"/>
              <w:left w:val="nil"/>
              <w:bottom w:val="single" w:sz="8" w:space="0" w:color="auto"/>
              <w:right w:val="single" w:sz="8" w:space="0" w:color="auto"/>
            </w:tcBorders>
            <w:shd w:val="clear" w:color="000000" w:fill="0E4E7A"/>
            <w:vAlign w:val="center"/>
            <w:hideMark/>
          </w:tcPr>
          <w:p w14:paraId="168C481F" w14:textId="77777777" w:rsidR="00C37F4F" w:rsidRPr="000640AA" w:rsidRDefault="00C37F4F" w:rsidP="000C1903">
            <w:pPr>
              <w:spacing w:after="0"/>
              <w:jc w:val="center"/>
              <w:rPr>
                <w:rFonts w:ascii="Century Gothic" w:eastAsia="Times New Roman" w:hAnsi="Century Gothic" w:cs="Calibri"/>
                <w:b/>
                <w:bCs/>
                <w:color w:val="FFFFFF"/>
                <w:lang w:eastAsia="es-MX"/>
              </w:rPr>
            </w:pPr>
            <w:r w:rsidRPr="000640AA">
              <w:rPr>
                <w:rFonts w:ascii="Century Gothic" w:eastAsia="Times New Roman" w:hAnsi="Century Gothic" w:cs="Calibri"/>
                <w:b/>
                <w:bCs/>
                <w:color w:val="FFFFFF"/>
                <w:lang w:eastAsia="es-MX"/>
              </w:rPr>
              <w:t>Valoración obtenida</w:t>
            </w:r>
          </w:p>
        </w:tc>
        <w:tc>
          <w:tcPr>
            <w:tcW w:w="0" w:type="auto"/>
            <w:tcBorders>
              <w:top w:val="nil"/>
              <w:left w:val="nil"/>
              <w:bottom w:val="single" w:sz="8" w:space="0" w:color="auto"/>
              <w:right w:val="single" w:sz="8" w:space="0" w:color="auto"/>
            </w:tcBorders>
            <w:shd w:val="clear" w:color="000000" w:fill="0E4E7A"/>
            <w:vAlign w:val="center"/>
            <w:hideMark/>
          </w:tcPr>
          <w:p w14:paraId="1EB782FD" w14:textId="77777777" w:rsidR="00C37F4F" w:rsidRPr="000640AA" w:rsidRDefault="00C37F4F" w:rsidP="000C1903">
            <w:pPr>
              <w:spacing w:after="0"/>
              <w:jc w:val="center"/>
              <w:rPr>
                <w:rFonts w:ascii="Century Gothic" w:eastAsia="Times New Roman" w:hAnsi="Century Gothic" w:cs="Calibri"/>
                <w:b/>
                <w:bCs/>
                <w:color w:val="FFFFFF"/>
                <w:lang w:eastAsia="es-MX"/>
              </w:rPr>
            </w:pPr>
            <w:r w:rsidRPr="000640AA">
              <w:rPr>
                <w:rFonts w:ascii="Century Gothic" w:eastAsia="Times New Roman" w:hAnsi="Century Gothic" w:cs="Calibri"/>
                <w:b/>
                <w:bCs/>
                <w:color w:val="FFFFFF"/>
                <w:lang w:eastAsia="es-MX"/>
              </w:rPr>
              <w:t>%</w:t>
            </w:r>
          </w:p>
        </w:tc>
      </w:tr>
      <w:tr w:rsidR="00C37F4F" w:rsidRPr="000640AA" w14:paraId="4E302D97" w14:textId="77777777" w:rsidTr="002159B0">
        <w:trPr>
          <w:trHeight w:val="34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83792FE" w14:textId="77777777" w:rsidR="00C37F4F" w:rsidRPr="000640AA" w:rsidRDefault="00C37F4F" w:rsidP="00485B0E">
            <w:pPr>
              <w:spacing w:after="0" w:line="240" w:lineRule="auto"/>
              <w:rPr>
                <w:rFonts w:ascii="Century Gothic" w:eastAsia="Times New Roman" w:hAnsi="Century Gothic" w:cs="Calibri"/>
                <w:color w:val="000000"/>
                <w:lang w:eastAsia="es-MX"/>
              </w:rPr>
            </w:pPr>
            <w:r w:rsidRPr="000640AA">
              <w:rPr>
                <w:rFonts w:ascii="Century Gothic" w:eastAsia="Times New Roman" w:hAnsi="Century Gothic" w:cs="Calibri"/>
                <w:color w:val="000000"/>
                <w:lang w:eastAsia="es-MX"/>
              </w:rPr>
              <w:t xml:space="preserve">Diseño </w:t>
            </w:r>
          </w:p>
        </w:tc>
        <w:tc>
          <w:tcPr>
            <w:tcW w:w="0" w:type="auto"/>
            <w:tcBorders>
              <w:top w:val="nil"/>
              <w:left w:val="nil"/>
              <w:bottom w:val="single" w:sz="8" w:space="0" w:color="auto"/>
              <w:right w:val="single" w:sz="8" w:space="0" w:color="auto"/>
            </w:tcBorders>
            <w:shd w:val="clear" w:color="auto" w:fill="auto"/>
            <w:vAlign w:val="center"/>
            <w:hideMark/>
          </w:tcPr>
          <w:p w14:paraId="270ECD61" w14:textId="77777777" w:rsidR="00C37F4F" w:rsidRPr="000640AA" w:rsidRDefault="00C37F4F" w:rsidP="00485B0E">
            <w:pPr>
              <w:spacing w:after="0" w:line="240" w:lineRule="auto"/>
              <w:jc w:val="center"/>
              <w:rPr>
                <w:rFonts w:ascii="Century Gothic" w:eastAsia="Times New Roman" w:hAnsi="Century Gothic" w:cs="Calibri"/>
                <w:color w:val="000000"/>
                <w:lang w:eastAsia="es-MX"/>
              </w:rPr>
            </w:pPr>
            <w:r w:rsidRPr="000640AA">
              <w:rPr>
                <w:rFonts w:ascii="Century Gothic" w:eastAsia="Times New Roman" w:hAnsi="Century Gothic" w:cs="Calibri"/>
                <w:color w:val="000000"/>
                <w:lang w:eastAsia="es-MX"/>
              </w:rPr>
              <w:t>13</w:t>
            </w:r>
          </w:p>
        </w:tc>
        <w:tc>
          <w:tcPr>
            <w:tcW w:w="0" w:type="auto"/>
            <w:tcBorders>
              <w:top w:val="nil"/>
              <w:left w:val="nil"/>
              <w:bottom w:val="single" w:sz="8" w:space="0" w:color="auto"/>
              <w:right w:val="single" w:sz="8" w:space="0" w:color="auto"/>
            </w:tcBorders>
            <w:shd w:val="clear" w:color="auto" w:fill="auto"/>
            <w:vAlign w:val="center"/>
            <w:hideMark/>
          </w:tcPr>
          <w:p w14:paraId="7DE9BC91" w14:textId="77777777" w:rsidR="00C37F4F" w:rsidRPr="000640AA" w:rsidRDefault="00C37F4F" w:rsidP="00485B0E">
            <w:pPr>
              <w:spacing w:after="0" w:line="240" w:lineRule="auto"/>
              <w:jc w:val="center"/>
              <w:rPr>
                <w:rFonts w:ascii="Century Gothic" w:eastAsia="Times New Roman" w:hAnsi="Century Gothic" w:cs="Calibri"/>
                <w:color w:val="000000"/>
                <w:lang w:eastAsia="es-MX"/>
              </w:rPr>
            </w:pPr>
            <w:r w:rsidRPr="000640AA">
              <w:rPr>
                <w:rFonts w:ascii="Century Gothic" w:eastAsia="Times New Roman" w:hAnsi="Century Gothic" w:cs="Calibri"/>
                <w:color w:val="00000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0AF40353" w14:textId="77777777" w:rsidR="00C37F4F" w:rsidRPr="000640AA" w:rsidRDefault="00C37F4F" w:rsidP="00485B0E">
            <w:pPr>
              <w:spacing w:after="0" w:line="240" w:lineRule="auto"/>
              <w:jc w:val="center"/>
              <w:rPr>
                <w:rFonts w:ascii="Century Gothic" w:eastAsia="Times New Roman" w:hAnsi="Century Gothic" w:cs="Calibri"/>
                <w:color w:val="000000"/>
                <w:lang w:eastAsia="es-MX"/>
              </w:rPr>
            </w:pPr>
            <w:r w:rsidRPr="000640AA">
              <w:rPr>
                <w:rFonts w:ascii="Century Gothic" w:eastAsia="Times New Roman" w:hAnsi="Century Gothic" w:cs="Calibri"/>
                <w:color w:val="000000"/>
                <w:lang w:eastAsia="es-MX"/>
              </w:rPr>
              <w:t>31%</w:t>
            </w:r>
          </w:p>
        </w:tc>
      </w:tr>
      <w:tr w:rsidR="00C37F4F" w:rsidRPr="000640AA" w14:paraId="2FFCFE56" w14:textId="77777777" w:rsidTr="002159B0">
        <w:trPr>
          <w:trHeight w:val="67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951DAAA" w14:textId="77777777" w:rsidR="00C37F4F" w:rsidRPr="000640AA" w:rsidRDefault="00C37F4F" w:rsidP="00485B0E">
            <w:pPr>
              <w:spacing w:after="0" w:line="240" w:lineRule="auto"/>
              <w:rPr>
                <w:rFonts w:ascii="Century Gothic" w:eastAsia="Times New Roman" w:hAnsi="Century Gothic" w:cs="Calibri"/>
                <w:color w:val="000000"/>
                <w:lang w:eastAsia="es-MX"/>
              </w:rPr>
            </w:pPr>
            <w:r w:rsidRPr="000640AA">
              <w:rPr>
                <w:rFonts w:ascii="Century Gothic" w:eastAsia="Times New Roman" w:hAnsi="Century Gothic" w:cs="Calibri"/>
                <w:color w:val="000000"/>
                <w:lang w:eastAsia="es-MX"/>
              </w:rPr>
              <w:t>Planeación y orientación a resultados</w:t>
            </w:r>
          </w:p>
        </w:tc>
        <w:tc>
          <w:tcPr>
            <w:tcW w:w="0" w:type="auto"/>
            <w:tcBorders>
              <w:top w:val="nil"/>
              <w:left w:val="nil"/>
              <w:bottom w:val="single" w:sz="8" w:space="0" w:color="auto"/>
              <w:right w:val="single" w:sz="8" w:space="0" w:color="auto"/>
            </w:tcBorders>
            <w:shd w:val="clear" w:color="auto" w:fill="auto"/>
            <w:vAlign w:val="center"/>
            <w:hideMark/>
          </w:tcPr>
          <w:p w14:paraId="443E794F" w14:textId="77777777" w:rsidR="00C37F4F" w:rsidRPr="000640AA" w:rsidRDefault="00C37F4F" w:rsidP="00485B0E">
            <w:pPr>
              <w:spacing w:after="0" w:line="240" w:lineRule="auto"/>
              <w:jc w:val="center"/>
              <w:rPr>
                <w:rFonts w:ascii="Century Gothic" w:eastAsia="Times New Roman" w:hAnsi="Century Gothic" w:cs="Calibri"/>
                <w:color w:val="000000"/>
                <w:lang w:eastAsia="es-MX"/>
              </w:rPr>
            </w:pPr>
            <w:r w:rsidRPr="000640AA">
              <w:rPr>
                <w:rFonts w:ascii="Century Gothic" w:eastAsia="Times New Roman" w:hAnsi="Century Gothic" w:cs="Calibri"/>
                <w:color w:val="000000"/>
                <w:lang w:eastAsia="es-MX"/>
              </w:rPr>
              <w:t>9</w:t>
            </w:r>
          </w:p>
        </w:tc>
        <w:tc>
          <w:tcPr>
            <w:tcW w:w="0" w:type="auto"/>
            <w:tcBorders>
              <w:top w:val="nil"/>
              <w:left w:val="nil"/>
              <w:bottom w:val="single" w:sz="8" w:space="0" w:color="auto"/>
              <w:right w:val="single" w:sz="8" w:space="0" w:color="auto"/>
            </w:tcBorders>
            <w:shd w:val="clear" w:color="auto" w:fill="auto"/>
            <w:vAlign w:val="center"/>
            <w:hideMark/>
          </w:tcPr>
          <w:p w14:paraId="2BC0A577" w14:textId="77777777" w:rsidR="00C37F4F" w:rsidRPr="000640AA" w:rsidRDefault="00C37F4F" w:rsidP="00485B0E">
            <w:pPr>
              <w:spacing w:after="0" w:line="240" w:lineRule="auto"/>
              <w:jc w:val="center"/>
              <w:rPr>
                <w:rFonts w:ascii="Century Gothic" w:eastAsia="Times New Roman" w:hAnsi="Century Gothic" w:cs="Calibri"/>
                <w:color w:val="000000"/>
                <w:lang w:eastAsia="es-MX"/>
              </w:rPr>
            </w:pPr>
            <w:r w:rsidRPr="000640AA">
              <w:rPr>
                <w:rFonts w:ascii="Century Gothic" w:eastAsia="Times New Roman" w:hAnsi="Century Gothic" w:cs="Calibri"/>
                <w:color w:val="000000"/>
                <w:lang w:eastAsia="es-MX"/>
              </w:rPr>
              <w:t>4</w:t>
            </w:r>
          </w:p>
        </w:tc>
        <w:tc>
          <w:tcPr>
            <w:tcW w:w="0" w:type="auto"/>
            <w:tcBorders>
              <w:top w:val="nil"/>
              <w:left w:val="nil"/>
              <w:bottom w:val="single" w:sz="8" w:space="0" w:color="auto"/>
              <w:right w:val="single" w:sz="8" w:space="0" w:color="auto"/>
            </w:tcBorders>
            <w:shd w:val="clear" w:color="auto" w:fill="auto"/>
            <w:vAlign w:val="center"/>
            <w:hideMark/>
          </w:tcPr>
          <w:p w14:paraId="189890F0" w14:textId="77777777" w:rsidR="00C37F4F" w:rsidRPr="000640AA" w:rsidRDefault="00C37F4F" w:rsidP="00485B0E">
            <w:pPr>
              <w:spacing w:after="0" w:line="240" w:lineRule="auto"/>
              <w:jc w:val="center"/>
              <w:rPr>
                <w:rFonts w:ascii="Century Gothic" w:eastAsia="Times New Roman" w:hAnsi="Century Gothic" w:cs="Calibri"/>
                <w:color w:val="000000"/>
                <w:lang w:eastAsia="es-MX"/>
              </w:rPr>
            </w:pPr>
            <w:r w:rsidRPr="000640AA">
              <w:rPr>
                <w:rFonts w:ascii="Century Gothic" w:eastAsia="Times New Roman" w:hAnsi="Century Gothic" w:cs="Calibri"/>
                <w:color w:val="000000"/>
                <w:lang w:eastAsia="es-MX"/>
              </w:rPr>
              <w:t>44%</w:t>
            </w:r>
          </w:p>
        </w:tc>
      </w:tr>
      <w:tr w:rsidR="00C37F4F" w:rsidRPr="000640AA" w14:paraId="77C3AACD" w14:textId="77777777" w:rsidTr="002159B0">
        <w:trPr>
          <w:trHeight w:val="34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7B5F718" w14:textId="77777777" w:rsidR="00C37F4F" w:rsidRPr="000640AA" w:rsidRDefault="00C37F4F" w:rsidP="00485B0E">
            <w:pPr>
              <w:spacing w:after="0" w:line="240" w:lineRule="auto"/>
              <w:rPr>
                <w:rFonts w:ascii="Century Gothic" w:eastAsia="Times New Roman" w:hAnsi="Century Gothic" w:cs="Calibri"/>
                <w:color w:val="000000"/>
                <w:lang w:eastAsia="es-MX"/>
              </w:rPr>
            </w:pPr>
            <w:r w:rsidRPr="000640AA">
              <w:rPr>
                <w:rFonts w:ascii="Century Gothic" w:eastAsia="Times New Roman" w:hAnsi="Century Gothic" w:cs="Calibri"/>
                <w:color w:val="000000"/>
                <w:lang w:eastAsia="es-MX"/>
              </w:rPr>
              <w:t>Cobertura y Focalización</w:t>
            </w:r>
          </w:p>
        </w:tc>
        <w:tc>
          <w:tcPr>
            <w:tcW w:w="0" w:type="auto"/>
            <w:tcBorders>
              <w:top w:val="nil"/>
              <w:left w:val="nil"/>
              <w:bottom w:val="single" w:sz="8" w:space="0" w:color="auto"/>
              <w:right w:val="single" w:sz="8" w:space="0" w:color="auto"/>
            </w:tcBorders>
            <w:shd w:val="clear" w:color="auto" w:fill="auto"/>
            <w:vAlign w:val="center"/>
            <w:hideMark/>
          </w:tcPr>
          <w:p w14:paraId="3AD522FE" w14:textId="77777777" w:rsidR="00C37F4F" w:rsidRPr="000640AA" w:rsidRDefault="00C37F4F" w:rsidP="00485B0E">
            <w:pPr>
              <w:spacing w:after="0" w:line="240" w:lineRule="auto"/>
              <w:jc w:val="center"/>
              <w:rPr>
                <w:rFonts w:ascii="Century Gothic" w:eastAsia="Times New Roman" w:hAnsi="Century Gothic" w:cs="Calibri"/>
                <w:color w:val="000000"/>
                <w:lang w:eastAsia="es-MX"/>
              </w:rPr>
            </w:pPr>
            <w:r w:rsidRPr="000640AA">
              <w:rPr>
                <w:rFonts w:ascii="Century Gothic" w:eastAsia="Times New Roman" w:hAnsi="Century Gothic" w:cs="Calibri"/>
                <w:color w:val="000000"/>
                <w:lang w:eastAsia="es-MX"/>
              </w:rPr>
              <w:t>3</w:t>
            </w:r>
          </w:p>
        </w:tc>
        <w:tc>
          <w:tcPr>
            <w:tcW w:w="0" w:type="auto"/>
            <w:tcBorders>
              <w:top w:val="nil"/>
              <w:left w:val="nil"/>
              <w:bottom w:val="single" w:sz="8" w:space="0" w:color="auto"/>
              <w:right w:val="single" w:sz="8" w:space="0" w:color="auto"/>
            </w:tcBorders>
            <w:shd w:val="clear" w:color="auto" w:fill="auto"/>
            <w:vAlign w:val="center"/>
            <w:hideMark/>
          </w:tcPr>
          <w:p w14:paraId="1DAC4ADC" w14:textId="77777777" w:rsidR="00C37F4F" w:rsidRPr="000640AA" w:rsidRDefault="00C37F4F" w:rsidP="00485B0E">
            <w:pPr>
              <w:spacing w:after="0" w:line="240" w:lineRule="auto"/>
              <w:jc w:val="center"/>
              <w:rPr>
                <w:rFonts w:ascii="Century Gothic" w:eastAsia="Times New Roman" w:hAnsi="Century Gothic" w:cs="Calibri"/>
                <w:color w:val="000000"/>
                <w:lang w:eastAsia="es-MX"/>
              </w:rPr>
            </w:pPr>
            <w:r w:rsidRPr="000640AA">
              <w:rPr>
                <w:rFonts w:ascii="Century Gothic" w:eastAsia="Times New Roman" w:hAnsi="Century Gothic" w:cs="Calibri"/>
                <w:color w:val="000000"/>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75C09291" w14:textId="77777777" w:rsidR="00C37F4F" w:rsidRPr="000640AA" w:rsidRDefault="00C37F4F" w:rsidP="00485B0E">
            <w:pPr>
              <w:spacing w:after="0" w:line="240" w:lineRule="auto"/>
              <w:jc w:val="center"/>
              <w:rPr>
                <w:rFonts w:ascii="Century Gothic" w:eastAsia="Times New Roman" w:hAnsi="Century Gothic" w:cs="Calibri"/>
                <w:color w:val="000000"/>
                <w:lang w:eastAsia="es-MX"/>
              </w:rPr>
            </w:pPr>
            <w:r w:rsidRPr="000640AA">
              <w:rPr>
                <w:rFonts w:ascii="Century Gothic" w:eastAsia="Times New Roman" w:hAnsi="Century Gothic" w:cs="Calibri"/>
                <w:color w:val="000000"/>
                <w:lang w:eastAsia="es-MX"/>
              </w:rPr>
              <w:t>33%</w:t>
            </w:r>
          </w:p>
        </w:tc>
      </w:tr>
      <w:tr w:rsidR="00C37F4F" w:rsidRPr="000640AA" w14:paraId="1306A970" w14:textId="77777777" w:rsidTr="002159B0">
        <w:trPr>
          <w:trHeight w:val="34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87C6A7E" w14:textId="77777777" w:rsidR="00C37F4F" w:rsidRPr="000640AA" w:rsidRDefault="00C37F4F" w:rsidP="00485B0E">
            <w:pPr>
              <w:spacing w:after="0" w:line="240" w:lineRule="auto"/>
              <w:rPr>
                <w:rFonts w:ascii="Century Gothic" w:eastAsia="Times New Roman" w:hAnsi="Century Gothic" w:cs="Calibri"/>
                <w:color w:val="000000"/>
                <w:lang w:eastAsia="es-MX"/>
              </w:rPr>
            </w:pPr>
            <w:r w:rsidRPr="000640AA">
              <w:rPr>
                <w:rFonts w:ascii="Century Gothic" w:eastAsia="Times New Roman" w:hAnsi="Century Gothic" w:cs="Calibri"/>
                <w:color w:val="000000"/>
                <w:lang w:eastAsia="es-MX"/>
              </w:rPr>
              <w:t>Operación</w:t>
            </w:r>
          </w:p>
        </w:tc>
        <w:tc>
          <w:tcPr>
            <w:tcW w:w="0" w:type="auto"/>
            <w:tcBorders>
              <w:top w:val="nil"/>
              <w:left w:val="nil"/>
              <w:bottom w:val="single" w:sz="8" w:space="0" w:color="auto"/>
              <w:right w:val="single" w:sz="8" w:space="0" w:color="auto"/>
            </w:tcBorders>
            <w:shd w:val="clear" w:color="auto" w:fill="auto"/>
            <w:vAlign w:val="center"/>
            <w:hideMark/>
          </w:tcPr>
          <w:p w14:paraId="480E2C87" w14:textId="77777777" w:rsidR="00C37F4F" w:rsidRPr="000640AA" w:rsidRDefault="00C37F4F" w:rsidP="00485B0E">
            <w:pPr>
              <w:spacing w:after="0" w:line="240" w:lineRule="auto"/>
              <w:jc w:val="center"/>
              <w:rPr>
                <w:rFonts w:ascii="Century Gothic" w:eastAsia="Times New Roman" w:hAnsi="Century Gothic" w:cs="Calibri"/>
                <w:color w:val="000000"/>
                <w:lang w:eastAsia="es-MX"/>
              </w:rPr>
            </w:pPr>
            <w:r w:rsidRPr="000640AA">
              <w:rPr>
                <w:rFonts w:ascii="Century Gothic" w:eastAsia="Times New Roman" w:hAnsi="Century Gothic" w:cs="Calibri"/>
                <w:color w:val="000000"/>
                <w:lang w:eastAsia="es-MX"/>
              </w:rPr>
              <w:t>17</w:t>
            </w:r>
          </w:p>
        </w:tc>
        <w:tc>
          <w:tcPr>
            <w:tcW w:w="0" w:type="auto"/>
            <w:tcBorders>
              <w:top w:val="nil"/>
              <w:left w:val="nil"/>
              <w:bottom w:val="single" w:sz="8" w:space="0" w:color="auto"/>
              <w:right w:val="single" w:sz="8" w:space="0" w:color="auto"/>
            </w:tcBorders>
            <w:shd w:val="clear" w:color="auto" w:fill="auto"/>
            <w:vAlign w:val="center"/>
            <w:hideMark/>
          </w:tcPr>
          <w:p w14:paraId="62CF1F31" w14:textId="77777777" w:rsidR="00C37F4F" w:rsidRPr="000640AA" w:rsidRDefault="00C37F4F" w:rsidP="00485B0E">
            <w:pPr>
              <w:spacing w:after="0" w:line="240" w:lineRule="auto"/>
              <w:jc w:val="center"/>
              <w:rPr>
                <w:rFonts w:ascii="Century Gothic" w:eastAsia="Times New Roman" w:hAnsi="Century Gothic" w:cs="Calibri"/>
                <w:color w:val="000000"/>
                <w:lang w:eastAsia="es-MX"/>
              </w:rPr>
            </w:pPr>
            <w:r w:rsidRPr="000640AA">
              <w:rPr>
                <w:rFonts w:ascii="Century Gothic" w:eastAsia="Times New Roman" w:hAnsi="Century Gothic" w:cs="Calibri"/>
                <w:color w:val="000000"/>
                <w:lang w:eastAsia="es-MX"/>
              </w:rPr>
              <w:t>12</w:t>
            </w:r>
          </w:p>
        </w:tc>
        <w:tc>
          <w:tcPr>
            <w:tcW w:w="0" w:type="auto"/>
            <w:tcBorders>
              <w:top w:val="nil"/>
              <w:left w:val="nil"/>
              <w:bottom w:val="single" w:sz="8" w:space="0" w:color="auto"/>
              <w:right w:val="single" w:sz="8" w:space="0" w:color="auto"/>
            </w:tcBorders>
            <w:shd w:val="clear" w:color="auto" w:fill="auto"/>
            <w:vAlign w:val="center"/>
            <w:hideMark/>
          </w:tcPr>
          <w:p w14:paraId="3EEC8713" w14:textId="77777777" w:rsidR="00C37F4F" w:rsidRPr="000640AA" w:rsidRDefault="00C37F4F" w:rsidP="00485B0E">
            <w:pPr>
              <w:spacing w:after="0" w:line="240" w:lineRule="auto"/>
              <w:jc w:val="center"/>
              <w:rPr>
                <w:rFonts w:ascii="Century Gothic" w:eastAsia="Times New Roman" w:hAnsi="Century Gothic" w:cs="Calibri"/>
                <w:color w:val="000000"/>
                <w:lang w:eastAsia="es-MX"/>
              </w:rPr>
            </w:pPr>
            <w:r w:rsidRPr="000640AA">
              <w:rPr>
                <w:rFonts w:ascii="Century Gothic" w:eastAsia="Times New Roman" w:hAnsi="Century Gothic" w:cs="Calibri"/>
                <w:color w:val="000000"/>
                <w:lang w:eastAsia="es-MX"/>
              </w:rPr>
              <w:t>71%</w:t>
            </w:r>
          </w:p>
        </w:tc>
      </w:tr>
      <w:tr w:rsidR="00C37F4F" w:rsidRPr="000640AA" w14:paraId="008C1E7A" w14:textId="77777777" w:rsidTr="002159B0">
        <w:trPr>
          <w:trHeight w:val="67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19EF6BF" w14:textId="77777777" w:rsidR="00C37F4F" w:rsidRPr="000640AA" w:rsidRDefault="00C37F4F" w:rsidP="00485B0E">
            <w:pPr>
              <w:spacing w:after="0" w:line="240" w:lineRule="auto"/>
              <w:rPr>
                <w:rFonts w:ascii="Century Gothic" w:eastAsia="Times New Roman" w:hAnsi="Century Gothic" w:cs="Calibri"/>
                <w:color w:val="000000"/>
                <w:lang w:eastAsia="es-MX"/>
              </w:rPr>
            </w:pPr>
            <w:r w:rsidRPr="000640AA">
              <w:rPr>
                <w:rFonts w:ascii="Century Gothic" w:eastAsia="Times New Roman" w:hAnsi="Century Gothic" w:cs="Calibri"/>
                <w:color w:val="000000"/>
                <w:lang w:eastAsia="es-MX"/>
              </w:rPr>
              <w:lastRenderedPageBreak/>
              <w:t>Percepción de la población atendida</w:t>
            </w:r>
          </w:p>
        </w:tc>
        <w:tc>
          <w:tcPr>
            <w:tcW w:w="0" w:type="auto"/>
            <w:tcBorders>
              <w:top w:val="nil"/>
              <w:left w:val="nil"/>
              <w:bottom w:val="single" w:sz="8" w:space="0" w:color="auto"/>
              <w:right w:val="single" w:sz="8" w:space="0" w:color="auto"/>
            </w:tcBorders>
            <w:shd w:val="clear" w:color="auto" w:fill="auto"/>
            <w:vAlign w:val="center"/>
            <w:hideMark/>
          </w:tcPr>
          <w:p w14:paraId="4A6CB4AF" w14:textId="77777777" w:rsidR="00C37F4F" w:rsidRPr="000640AA" w:rsidRDefault="00C37F4F" w:rsidP="00485B0E">
            <w:pPr>
              <w:spacing w:after="0" w:line="240" w:lineRule="auto"/>
              <w:jc w:val="center"/>
              <w:rPr>
                <w:rFonts w:ascii="Century Gothic" w:eastAsia="Times New Roman" w:hAnsi="Century Gothic" w:cs="Calibri"/>
                <w:color w:val="70AD47"/>
                <w:lang w:eastAsia="es-MX"/>
              </w:rPr>
            </w:pPr>
            <w:r w:rsidRPr="000640AA">
              <w:rPr>
                <w:rFonts w:ascii="Century Gothic" w:eastAsia="Times New Roman" w:hAnsi="Century Gothic" w:cs="Calibri"/>
                <w:color w:val="70AD47"/>
                <w:lang w:eastAsia="es-MX"/>
              </w:rPr>
              <w:t>1</w:t>
            </w:r>
          </w:p>
        </w:tc>
        <w:tc>
          <w:tcPr>
            <w:tcW w:w="0" w:type="auto"/>
            <w:tcBorders>
              <w:top w:val="nil"/>
              <w:left w:val="nil"/>
              <w:bottom w:val="single" w:sz="8" w:space="0" w:color="auto"/>
              <w:right w:val="single" w:sz="8" w:space="0" w:color="auto"/>
            </w:tcBorders>
            <w:shd w:val="clear" w:color="auto" w:fill="auto"/>
            <w:vAlign w:val="center"/>
            <w:hideMark/>
          </w:tcPr>
          <w:p w14:paraId="475C795D" w14:textId="77777777" w:rsidR="00C37F4F" w:rsidRPr="000640AA" w:rsidRDefault="00C37F4F" w:rsidP="00485B0E">
            <w:pPr>
              <w:spacing w:after="0" w:line="240" w:lineRule="auto"/>
              <w:jc w:val="center"/>
              <w:rPr>
                <w:rFonts w:ascii="Century Gothic" w:eastAsia="Times New Roman" w:hAnsi="Century Gothic" w:cs="Calibri"/>
                <w:color w:val="000000"/>
                <w:lang w:eastAsia="es-MX"/>
              </w:rPr>
            </w:pPr>
            <w:r w:rsidRPr="000640AA">
              <w:rPr>
                <w:rFonts w:ascii="Century Gothic" w:eastAsia="Times New Roman" w:hAnsi="Century Gothic" w:cs="Calibri"/>
                <w:color w:val="000000"/>
                <w:lang w:eastAsia="es-MX"/>
              </w:rPr>
              <w:t>0</w:t>
            </w:r>
          </w:p>
        </w:tc>
        <w:tc>
          <w:tcPr>
            <w:tcW w:w="0" w:type="auto"/>
            <w:tcBorders>
              <w:top w:val="nil"/>
              <w:left w:val="nil"/>
              <w:bottom w:val="single" w:sz="8" w:space="0" w:color="auto"/>
              <w:right w:val="single" w:sz="8" w:space="0" w:color="auto"/>
            </w:tcBorders>
            <w:shd w:val="clear" w:color="auto" w:fill="auto"/>
            <w:vAlign w:val="center"/>
            <w:hideMark/>
          </w:tcPr>
          <w:p w14:paraId="41A8B748" w14:textId="77777777" w:rsidR="00C37F4F" w:rsidRPr="000640AA" w:rsidRDefault="00C37F4F" w:rsidP="00485B0E">
            <w:pPr>
              <w:spacing w:after="0" w:line="240" w:lineRule="auto"/>
              <w:jc w:val="center"/>
              <w:rPr>
                <w:rFonts w:ascii="Century Gothic" w:eastAsia="Times New Roman" w:hAnsi="Century Gothic" w:cs="Calibri"/>
                <w:color w:val="000000"/>
                <w:lang w:eastAsia="es-MX"/>
              </w:rPr>
            </w:pPr>
            <w:r w:rsidRPr="000640AA">
              <w:rPr>
                <w:rFonts w:ascii="Century Gothic" w:eastAsia="Times New Roman" w:hAnsi="Century Gothic" w:cs="Calibri"/>
                <w:color w:val="000000"/>
                <w:lang w:eastAsia="es-MX"/>
              </w:rPr>
              <w:t>0%</w:t>
            </w:r>
          </w:p>
        </w:tc>
      </w:tr>
      <w:tr w:rsidR="00C37F4F" w:rsidRPr="000640AA" w14:paraId="3A9804E3" w14:textId="77777777" w:rsidTr="002159B0">
        <w:trPr>
          <w:trHeight w:val="34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A79CF37" w14:textId="77777777" w:rsidR="00C37F4F" w:rsidRPr="000640AA" w:rsidRDefault="00C37F4F" w:rsidP="00485B0E">
            <w:pPr>
              <w:spacing w:after="0" w:line="240" w:lineRule="auto"/>
              <w:rPr>
                <w:rFonts w:ascii="Century Gothic" w:eastAsia="Times New Roman" w:hAnsi="Century Gothic" w:cs="Calibri"/>
                <w:color w:val="000000"/>
                <w:lang w:eastAsia="es-MX"/>
              </w:rPr>
            </w:pPr>
            <w:r w:rsidRPr="000640AA">
              <w:rPr>
                <w:rFonts w:ascii="Century Gothic" w:eastAsia="Times New Roman" w:hAnsi="Century Gothic" w:cs="Calibri"/>
                <w:color w:val="000000"/>
                <w:lang w:eastAsia="es-MX"/>
              </w:rPr>
              <w:t>Medición de resultados</w:t>
            </w:r>
          </w:p>
        </w:tc>
        <w:tc>
          <w:tcPr>
            <w:tcW w:w="0" w:type="auto"/>
            <w:tcBorders>
              <w:top w:val="nil"/>
              <w:left w:val="nil"/>
              <w:bottom w:val="single" w:sz="8" w:space="0" w:color="auto"/>
              <w:right w:val="single" w:sz="8" w:space="0" w:color="auto"/>
            </w:tcBorders>
            <w:shd w:val="clear" w:color="auto" w:fill="auto"/>
            <w:vAlign w:val="center"/>
            <w:hideMark/>
          </w:tcPr>
          <w:p w14:paraId="4E0F40DB" w14:textId="77777777" w:rsidR="00C37F4F" w:rsidRPr="000640AA" w:rsidRDefault="00C37F4F" w:rsidP="00485B0E">
            <w:pPr>
              <w:spacing w:after="0" w:line="240" w:lineRule="auto"/>
              <w:jc w:val="center"/>
              <w:rPr>
                <w:rFonts w:ascii="Century Gothic" w:eastAsia="Times New Roman" w:hAnsi="Century Gothic" w:cs="Calibri"/>
                <w:color w:val="000000"/>
                <w:lang w:eastAsia="es-MX"/>
              </w:rPr>
            </w:pPr>
            <w:r w:rsidRPr="000640AA">
              <w:rPr>
                <w:rFonts w:ascii="Century Gothic" w:eastAsia="Times New Roman" w:hAnsi="Century Gothic" w:cs="Calibri"/>
                <w:color w:val="000000"/>
                <w:lang w:eastAsia="es-MX"/>
              </w:rPr>
              <w:t>8</w:t>
            </w:r>
          </w:p>
        </w:tc>
        <w:tc>
          <w:tcPr>
            <w:tcW w:w="0" w:type="auto"/>
            <w:tcBorders>
              <w:top w:val="nil"/>
              <w:left w:val="nil"/>
              <w:bottom w:val="single" w:sz="8" w:space="0" w:color="auto"/>
              <w:right w:val="single" w:sz="8" w:space="0" w:color="auto"/>
            </w:tcBorders>
            <w:shd w:val="clear" w:color="auto" w:fill="auto"/>
            <w:vAlign w:val="center"/>
            <w:hideMark/>
          </w:tcPr>
          <w:p w14:paraId="3A37E8AA" w14:textId="77777777" w:rsidR="00C37F4F" w:rsidRPr="000640AA" w:rsidRDefault="00C37F4F" w:rsidP="00485B0E">
            <w:pPr>
              <w:spacing w:after="0" w:line="240" w:lineRule="auto"/>
              <w:jc w:val="center"/>
              <w:rPr>
                <w:rFonts w:ascii="Century Gothic" w:eastAsia="Times New Roman" w:hAnsi="Century Gothic" w:cs="Calibri"/>
                <w:color w:val="000000"/>
                <w:lang w:eastAsia="es-MX"/>
              </w:rPr>
            </w:pPr>
            <w:r w:rsidRPr="000640AA">
              <w:rPr>
                <w:rFonts w:ascii="Century Gothic" w:eastAsia="Times New Roman" w:hAnsi="Century Gothic" w:cs="Calibri"/>
                <w:color w:val="000000"/>
                <w:lang w:eastAsia="es-MX"/>
              </w:rPr>
              <w:t>2</w:t>
            </w:r>
          </w:p>
        </w:tc>
        <w:tc>
          <w:tcPr>
            <w:tcW w:w="0" w:type="auto"/>
            <w:tcBorders>
              <w:top w:val="nil"/>
              <w:left w:val="nil"/>
              <w:bottom w:val="single" w:sz="8" w:space="0" w:color="auto"/>
              <w:right w:val="single" w:sz="8" w:space="0" w:color="auto"/>
            </w:tcBorders>
            <w:shd w:val="clear" w:color="auto" w:fill="auto"/>
            <w:vAlign w:val="center"/>
            <w:hideMark/>
          </w:tcPr>
          <w:p w14:paraId="0DE58E7D" w14:textId="77777777" w:rsidR="00C37F4F" w:rsidRPr="000640AA" w:rsidRDefault="00C37F4F" w:rsidP="00485B0E">
            <w:pPr>
              <w:spacing w:after="0" w:line="240" w:lineRule="auto"/>
              <w:jc w:val="center"/>
              <w:rPr>
                <w:rFonts w:ascii="Century Gothic" w:eastAsia="Times New Roman" w:hAnsi="Century Gothic" w:cs="Calibri"/>
                <w:color w:val="000000"/>
                <w:lang w:eastAsia="es-MX"/>
              </w:rPr>
            </w:pPr>
            <w:r w:rsidRPr="000640AA">
              <w:rPr>
                <w:rFonts w:ascii="Century Gothic" w:eastAsia="Times New Roman" w:hAnsi="Century Gothic" w:cs="Calibri"/>
                <w:color w:val="000000"/>
                <w:lang w:eastAsia="es-MX"/>
              </w:rPr>
              <w:t>25%</w:t>
            </w:r>
          </w:p>
        </w:tc>
      </w:tr>
      <w:tr w:rsidR="00C37F4F" w:rsidRPr="000640AA" w14:paraId="233F990D" w14:textId="77777777" w:rsidTr="002159B0">
        <w:trPr>
          <w:trHeight w:val="345"/>
        </w:trPr>
        <w:tc>
          <w:tcPr>
            <w:tcW w:w="0" w:type="auto"/>
            <w:tcBorders>
              <w:top w:val="nil"/>
              <w:left w:val="single" w:sz="8" w:space="0" w:color="auto"/>
              <w:bottom w:val="single" w:sz="8" w:space="0" w:color="auto"/>
              <w:right w:val="single" w:sz="8" w:space="0" w:color="auto"/>
            </w:tcBorders>
            <w:shd w:val="clear" w:color="000000" w:fill="E7E6E6"/>
            <w:vAlign w:val="center"/>
            <w:hideMark/>
          </w:tcPr>
          <w:p w14:paraId="75004A22" w14:textId="77777777" w:rsidR="00C37F4F" w:rsidRPr="000640AA" w:rsidRDefault="00C37F4F" w:rsidP="00485B0E">
            <w:pPr>
              <w:spacing w:after="0" w:line="240" w:lineRule="auto"/>
              <w:jc w:val="center"/>
              <w:rPr>
                <w:rFonts w:ascii="Century Gothic" w:eastAsia="Times New Roman" w:hAnsi="Century Gothic" w:cs="Calibri"/>
                <w:b/>
                <w:bCs/>
                <w:color w:val="000000"/>
                <w:lang w:eastAsia="es-MX"/>
              </w:rPr>
            </w:pPr>
            <w:r w:rsidRPr="000640AA">
              <w:rPr>
                <w:rFonts w:ascii="Century Gothic" w:eastAsia="Times New Roman" w:hAnsi="Century Gothic" w:cs="Calibri"/>
                <w:b/>
                <w:bCs/>
                <w:color w:val="000000"/>
                <w:lang w:eastAsia="es-MX"/>
              </w:rPr>
              <w:t>TOTAL</w:t>
            </w:r>
          </w:p>
        </w:tc>
        <w:tc>
          <w:tcPr>
            <w:tcW w:w="0" w:type="auto"/>
            <w:tcBorders>
              <w:top w:val="nil"/>
              <w:left w:val="nil"/>
              <w:bottom w:val="single" w:sz="8" w:space="0" w:color="auto"/>
              <w:right w:val="single" w:sz="8" w:space="0" w:color="auto"/>
            </w:tcBorders>
            <w:shd w:val="clear" w:color="000000" w:fill="E7E6E6"/>
            <w:vAlign w:val="center"/>
            <w:hideMark/>
          </w:tcPr>
          <w:p w14:paraId="2728FA1B" w14:textId="77777777" w:rsidR="00C37F4F" w:rsidRPr="000640AA" w:rsidRDefault="00C37F4F" w:rsidP="00485B0E">
            <w:pPr>
              <w:spacing w:after="0" w:line="240" w:lineRule="auto"/>
              <w:jc w:val="center"/>
              <w:rPr>
                <w:rFonts w:ascii="Century Gothic" w:eastAsia="Times New Roman" w:hAnsi="Century Gothic" w:cs="Calibri"/>
                <w:b/>
                <w:bCs/>
                <w:color w:val="000000"/>
                <w:lang w:eastAsia="es-MX"/>
              </w:rPr>
            </w:pPr>
            <w:r w:rsidRPr="000640AA">
              <w:rPr>
                <w:rFonts w:ascii="Century Gothic" w:eastAsia="Times New Roman" w:hAnsi="Century Gothic" w:cs="Calibri"/>
                <w:b/>
                <w:bCs/>
                <w:color w:val="000000"/>
                <w:lang w:eastAsia="es-MX"/>
              </w:rPr>
              <w:t>51</w:t>
            </w:r>
          </w:p>
        </w:tc>
        <w:tc>
          <w:tcPr>
            <w:tcW w:w="0" w:type="auto"/>
            <w:tcBorders>
              <w:top w:val="nil"/>
              <w:left w:val="nil"/>
              <w:bottom w:val="single" w:sz="8" w:space="0" w:color="auto"/>
              <w:right w:val="single" w:sz="8" w:space="0" w:color="auto"/>
            </w:tcBorders>
            <w:shd w:val="clear" w:color="000000" w:fill="E7E6E6"/>
            <w:vAlign w:val="center"/>
            <w:hideMark/>
          </w:tcPr>
          <w:p w14:paraId="6A0FAC1B" w14:textId="77777777" w:rsidR="00C37F4F" w:rsidRPr="000640AA" w:rsidRDefault="00C37F4F" w:rsidP="00485B0E">
            <w:pPr>
              <w:spacing w:after="0" w:line="240" w:lineRule="auto"/>
              <w:jc w:val="center"/>
              <w:rPr>
                <w:rFonts w:ascii="Century Gothic" w:eastAsia="Times New Roman" w:hAnsi="Century Gothic" w:cs="Calibri"/>
                <w:b/>
                <w:bCs/>
                <w:color w:val="000000"/>
                <w:lang w:eastAsia="es-MX"/>
              </w:rPr>
            </w:pPr>
            <w:r w:rsidRPr="000640AA">
              <w:rPr>
                <w:rFonts w:ascii="Century Gothic" w:eastAsia="Times New Roman" w:hAnsi="Century Gothic" w:cs="Calibri"/>
                <w:b/>
                <w:bCs/>
                <w:color w:val="000000"/>
                <w:lang w:eastAsia="es-MX"/>
              </w:rPr>
              <w:t>23</w:t>
            </w:r>
          </w:p>
        </w:tc>
        <w:tc>
          <w:tcPr>
            <w:tcW w:w="0" w:type="auto"/>
            <w:tcBorders>
              <w:top w:val="nil"/>
              <w:left w:val="nil"/>
              <w:bottom w:val="single" w:sz="8" w:space="0" w:color="auto"/>
              <w:right w:val="single" w:sz="8" w:space="0" w:color="auto"/>
            </w:tcBorders>
            <w:shd w:val="clear" w:color="auto" w:fill="auto"/>
            <w:vAlign w:val="center"/>
            <w:hideMark/>
          </w:tcPr>
          <w:p w14:paraId="764A80E4" w14:textId="77777777" w:rsidR="00C37F4F" w:rsidRPr="000640AA" w:rsidRDefault="00C37F4F" w:rsidP="00485B0E">
            <w:pPr>
              <w:spacing w:after="0" w:line="240" w:lineRule="auto"/>
              <w:jc w:val="center"/>
              <w:rPr>
                <w:rFonts w:ascii="Century Gothic" w:eastAsia="Times New Roman" w:hAnsi="Century Gothic" w:cs="Calibri"/>
                <w:color w:val="000000"/>
                <w:lang w:eastAsia="es-MX"/>
              </w:rPr>
            </w:pPr>
            <w:r w:rsidRPr="000640AA">
              <w:rPr>
                <w:rFonts w:ascii="Century Gothic" w:eastAsia="Times New Roman" w:hAnsi="Century Gothic" w:cs="Calibri"/>
                <w:color w:val="000000"/>
                <w:lang w:eastAsia="es-MX"/>
              </w:rPr>
              <w:t>45%</w:t>
            </w:r>
          </w:p>
        </w:tc>
      </w:tr>
    </w:tbl>
    <w:p w14:paraId="59DF42B1" w14:textId="77777777" w:rsidR="009D26B9" w:rsidRDefault="009D26B9" w:rsidP="009D26B9">
      <w:pPr>
        <w:jc w:val="both"/>
        <w:rPr>
          <w:rFonts w:ascii="Century Gothic" w:hAnsi="Century Gothic" w:cs="Arial"/>
          <w:sz w:val="24"/>
        </w:rPr>
      </w:pPr>
    </w:p>
    <w:p w14:paraId="650E5844" w14:textId="77777777" w:rsidR="00314EDC" w:rsidRDefault="009D26B9" w:rsidP="009D26B9">
      <w:pPr>
        <w:jc w:val="both"/>
        <w:rPr>
          <w:rFonts w:ascii="Century Gothic" w:hAnsi="Century Gothic" w:cs="Arial"/>
          <w:sz w:val="24"/>
        </w:rPr>
      </w:pPr>
      <w:r>
        <w:rPr>
          <w:rFonts w:ascii="Century Gothic" w:hAnsi="Century Gothic" w:cs="Arial"/>
          <w:sz w:val="24"/>
        </w:rPr>
        <w:t xml:space="preserve">De la valoración presentada en el cuadro anterior podemos destacar que la valoración </w:t>
      </w:r>
      <w:r w:rsidR="00314EDC">
        <w:rPr>
          <w:rFonts w:ascii="Century Gothic" w:hAnsi="Century Gothic" w:cs="Arial"/>
          <w:sz w:val="24"/>
        </w:rPr>
        <w:t>más</w:t>
      </w:r>
      <w:r>
        <w:rPr>
          <w:rFonts w:ascii="Century Gothic" w:hAnsi="Century Gothic" w:cs="Arial"/>
          <w:sz w:val="24"/>
        </w:rPr>
        <w:t xml:space="preserve"> alta fue para </w:t>
      </w:r>
      <w:r w:rsidR="00314EDC">
        <w:rPr>
          <w:rFonts w:ascii="Century Gothic" w:hAnsi="Century Gothic" w:cs="Arial"/>
          <w:sz w:val="24"/>
        </w:rPr>
        <w:t>el apartado de “</w:t>
      </w:r>
      <w:r>
        <w:rPr>
          <w:rFonts w:ascii="Century Gothic" w:hAnsi="Century Gothic" w:cs="Arial"/>
          <w:sz w:val="24"/>
        </w:rPr>
        <w:t>operación</w:t>
      </w:r>
      <w:r w:rsidR="00314EDC">
        <w:rPr>
          <w:rFonts w:ascii="Century Gothic" w:hAnsi="Century Gothic" w:cs="Arial"/>
          <w:sz w:val="24"/>
        </w:rPr>
        <w:t>” con un 71%, esto debido a que los procesos y actividades que se llevan a cabo están detallados en los anexos de las reglas de operación</w:t>
      </w:r>
      <w:r>
        <w:rPr>
          <w:rFonts w:ascii="Century Gothic" w:hAnsi="Century Gothic" w:cs="Arial"/>
          <w:sz w:val="24"/>
        </w:rPr>
        <w:t xml:space="preserve"> del programa</w:t>
      </w:r>
      <w:r w:rsidR="00314EDC">
        <w:rPr>
          <w:rFonts w:ascii="Century Gothic" w:hAnsi="Century Gothic" w:cs="Arial"/>
          <w:sz w:val="24"/>
        </w:rPr>
        <w:t>.</w:t>
      </w:r>
    </w:p>
    <w:p w14:paraId="3EF903A1" w14:textId="720D0017" w:rsidR="00BC2CD2" w:rsidRPr="004459B5" w:rsidRDefault="00314EDC" w:rsidP="009D26B9">
      <w:pPr>
        <w:jc w:val="both"/>
        <w:rPr>
          <w:rFonts w:ascii="Century Gothic" w:hAnsi="Century Gothic" w:cs="Arial"/>
          <w:sz w:val="24"/>
        </w:rPr>
      </w:pPr>
      <w:r w:rsidRPr="004459B5">
        <w:rPr>
          <w:rFonts w:ascii="Century Gothic" w:hAnsi="Century Gothic" w:cs="Arial"/>
          <w:sz w:val="24"/>
        </w:rPr>
        <w:t xml:space="preserve">Los </w:t>
      </w:r>
      <w:r w:rsidR="003679DE" w:rsidRPr="004459B5">
        <w:rPr>
          <w:rFonts w:ascii="Century Gothic" w:hAnsi="Century Gothic" w:cs="Arial"/>
          <w:sz w:val="24"/>
        </w:rPr>
        <w:t xml:space="preserve">aparatados </w:t>
      </w:r>
      <w:r w:rsidRPr="004459B5">
        <w:rPr>
          <w:rFonts w:ascii="Century Gothic" w:hAnsi="Century Gothic" w:cs="Arial"/>
          <w:sz w:val="24"/>
        </w:rPr>
        <w:t xml:space="preserve">con la valoración más baja fueron los de percepción de la población </w:t>
      </w:r>
      <w:r w:rsidR="003679DE" w:rsidRPr="004459B5">
        <w:rPr>
          <w:rFonts w:ascii="Century Gothic" w:hAnsi="Century Gothic" w:cs="Arial"/>
          <w:sz w:val="24"/>
        </w:rPr>
        <w:t>atendida</w:t>
      </w:r>
      <w:r w:rsidRPr="004459B5">
        <w:rPr>
          <w:rFonts w:ascii="Century Gothic" w:hAnsi="Century Gothic" w:cs="Arial"/>
          <w:sz w:val="24"/>
        </w:rPr>
        <w:t xml:space="preserve"> con un 0%, el programa no contempla dentro de </w:t>
      </w:r>
      <w:r w:rsidR="003679DE" w:rsidRPr="004459B5">
        <w:rPr>
          <w:rFonts w:ascii="Century Gothic" w:hAnsi="Century Gothic" w:cs="Arial"/>
          <w:sz w:val="24"/>
        </w:rPr>
        <w:t>las</w:t>
      </w:r>
      <w:r w:rsidRPr="004459B5">
        <w:rPr>
          <w:rFonts w:ascii="Century Gothic" w:hAnsi="Century Gothic" w:cs="Arial"/>
          <w:sz w:val="24"/>
        </w:rPr>
        <w:t xml:space="preserve"> reglas de operación</w:t>
      </w:r>
      <w:r w:rsidR="003679DE" w:rsidRPr="004459B5">
        <w:rPr>
          <w:rFonts w:ascii="Century Gothic" w:hAnsi="Century Gothic" w:cs="Arial"/>
          <w:sz w:val="24"/>
        </w:rPr>
        <w:t xml:space="preserve"> instrumentos para medir el grado de satisfacción de su población atendida</w:t>
      </w:r>
      <w:r w:rsidR="00BC2CD2" w:rsidRPr="004459B5">
        <w:rPr>
          <w:rFonts w:ascii="Century Gothic" w:hAnsi="Century Gothic" w:cs="Arial"/>
          <w:sz w:val="24"/>
        </w:rPr>
        <w:t>.</w:t>
      </w:r>
    </w:p>
    <w:p w14:paraId="725D0BFB" w14:textId="3DB73662" w:rsidR="003679DE" w:rsidRDefault="00BC2CD2" w:rsidP="009D26B9">
      <w:pPr>
        <w:jc w:val="both"/>
        <w:rPr>
          <w:rFonts w:ascii="Century Gothic" w:hAnsi="Century Gothic" w:cs="Arial"/>
          <w:sz w:val="24"/>
        </w:rPr>
      </w:pPr>
      <w:r>
        <w:rPr>
          <w:rFonts w:ascii="Century Gothic" w:hAnsi="Century Gothic" w:cs="Arial"/>
          <w:sz w:val="24"/>
        </w:rPr>
        <w:t xml:space="preserve">El quipo evaluador recomienda a la entidad </w:t>
      </w:r>
      <w:r w:rsidR="004459B5">
        <w:rPr>
          <w:rFonts w:ascii="Century Gothic" w:hAnsi="Century Gothic" w:cs="Arial"/>
          <w:sz w:val="24"/>
        </w:rPr>
        <w:t xml:space="preserve">diseñar los </w:t>
      </w:r>
      <w:r>
        <w:rPr>
          <w:rFonts w:ascii="Century Gothic" w:hAnsi="Century Gothic" w:cs="Arial"/>
          <w:sz w:val="24"/>
        </w:rPr>
        <w:t xml:space="preserve">instrumentos necesarios para medir </w:t>
      </w:r>
      <w:r w:rsidR="004459B5">
        <w:rPr>
          <w:rFonts w:ascii="Century Gothic" w:hAnsi="Century Gothic" w:cs="Arial"/>
          <w:sz w:val="24"/>
        </w:rPr>
        <w:t xml:space="preserve">el grado de satisfacción de la población atendida o beneficiada con el programa. </w:t>
      </w:r>
    </w:p>
    <w:p w14:paraId="11B4F8F2" w14:textId="7BAA09E5" w:rsidR="004459B5" w:rsidRDefault="002654D5" w:rsidP="00107990">
      <w:pPr>
        <w:jc w:val="both"/>
        <w:rPr>
          <w:rFonts w:ascii="Century Gothic" w:hAnsi="Century Gothic" w:cs="Arial"/>
          <w:sz w:val="24"/>
        </w:rPr>
      </w:pPr>
      <w:r w:rsidRPr="004459B5">
        <w:rPr>
          <w:rFonts w:ascii="Century Gothic" w:hAnsi="Century Gothic" w:cs="Arial"/>
          <w:sz w:val="24"/>
        </w:rPr>
        <w:t>O</w:t>
      </w:r>
      <w:r w:rsidR="003679DE" w:rsidRPr="004459B5">
        <w:rPr>
          <w:rFonts w:ascii="Century Gothic" w:hAnsi="Century Gothic" w:cs="Arial"/>
          <w:sz w:val="24"/>
        </w:rPr>
        <w:t xml:space="preserve">tro de los apartados con la valoración baja fue el de medición de los resultados, pues el </w:t>
      </w:r>
      <w:r w:rsidR="009D26B9" w:rsidRPr="004459B5">
        <w:rPr>
          <w:rFonts w:ascii="Century Gothic" w:hAnsi="Century Gothic" w:cs="Arial"/>
          <w:sz w:val="24"/>
        </w:rPr>
        <w:t>programa mide sus resultados con el número de sesiones impartidas, el número de población atendida y el desempeño de las promotoras educativas, mediante visitas domiciliarias, acompañamiento en las sesiones, redes de apoyo y supervisiones constantes</w:t>
      </w:r>
      <w:r w:rsidR="004459B5" w:rsidRPr="004459B5">
        <w:rPr>
          <w:rFonts w:ascii="Century Gothic" w:hAnsi="Century Gothic" w:cs="Arial"/>
          <w:sz w:val="24"/>
        </w:rPr>
        <w:t xml:space="preserve">, sin embargo, no </w:t>
      </w:r>
      <w:r w:rsidR="004459B5">
        <w:rPr>
          <w:rFonts w:ascii="Century Gothic" w:hAnsi="Century Gothic" w:cs="Arial"/>
          <w:sz w:val="24"/>
        </w:rPr>
        <w:t xml:space="preserve">existe información suficiente para afirmar que </w:t>
      </w:r>
      <w:r w:rsidR="009D26B9" w:rsidRPr="004459B5">
        <w:rPr>
          <w:rFonts w:ascii="Century Gothic" w:hAnsi="Century Gothic" w:cs="Arial"/>
          <w:sz w:val="24"/>
        </w:rPr>
        <w:t xml:space="preserve"> las asesorías que imparten las promotoras educativas </w:t>
      </w:r>
      <w:r w:rsidR="004459B5" w:rsidRPr="004459B5">
        <w:rPr>
          <w:rFonts w:ascii="Century Gothic" w:hAnsi="Century Gothic" w:cs="Arial"/>
          <w:sz w:val="24"/>
        </w:rPr>
        <w:t xml:space="preserve">promuevan el desarrollo integral de niños menores de 4 años. </w:t>
      </w:r>
    </w:p>
    <w:p w14:paraId="05575DAF" w14:textId="10D1F53E" w:rsidR="004459B5" w:rsidRDefault="004459B5" w:rsidP="00107990">
      <w:pPr>
        <w:jc w:val="both"/>
        <w:rPr>
          <w:rFonts w:ascii="Century Gothic" w:hAnsi="Century Gothic" w:cs="Arial"/>
          <w:sz w:val="24"/>
        </w:rPr>
      </w:pPr>
      <w:r>
        <w:rPr>
          <w:rFonts w:ascii="Century Gothic" w:hAnsi="Century Gothic" w:cs="Arial"/>
          <w:sz w:val="24"/>
        </w:rPr>
        <w:t>El equipo evaluador recomienda a la entidad realizar una evaluación de impacto</w:t>
      </w:r>
      <w:r w:rsidR="0039153D">
        <w:rPr>
          <w:rFonts w:ascii="Century Gothic" w:hAnsi="Century Gothic" w:cs="Arial"/>
          <w:sz w:val="24"/>
        </w:rPr>
        <w:t xml:space="preserve"> con el objetivo de comprobar que el programa si contribuye a promover el desarrollo integral de niños menores de 4 años.</w:t>
      </w:r>
      <w:r>
        <w:rPr>
          <w:rFonts w:ascii="Century Gothic" w:hAnsi="Century Gothic" w:cs="Arial"/>
          <w:sz w:val="24"/>
        </w:rPr>
        <w:t xml:space="preserve"> </w:t>
      </w:r>
    </w:p>
    <w:p w14:paraId="781B59EF" w14:textId="1E2F2541" w:rsidR="003679DE" w:rsidRPr="008D6B06" w:rsidRDefault="003679DE" w:rsidP="009D26B9">
      <w:pPr>
        <w:jc w:val="both"/>
        <w:rPr>
          <w:rFonts w:ascii="Century Gothic" w:hAnsi="Century Gothic" w:cs="Arial"/>
          <w:sz w:val="24"/>
        </w:rPr>
      </w:pPr>
      <w:r>
        <w:rPr>
          <w:rFonts w:ascii="Century Gothic" w:hAnsi="Century Gothic" w:cs="Arial"/>
          <w:sz w:val="24"/>
        </w:rPr>
        <w:t xml:space="preserve">La valoración de cada uno de los apartados nos indica los puntos </w:t>
      </w:r>
      <w:r w:rsidRPr="00107990">
        <w:rPr>
          <w:rFonts w:ascii="Century Gothic" w:hAnsi="Century Gothic" w:cs="Arial"/>
          <w:sz w:val="24"/>
        </w:rPr>
        <w:t>que se debe enfocar una atención especial para el mejoramiento del diseño del programa.</w:t>
      </w:r>
    </w:p>
    <w:p w14:paraId="4C562F8B" w14:textId="77777777" w:rsidR="00BC7972" w:rsidRPr="00107990" w:rsidRDefault="00BC7972" w:rsidP="00107990">
      <w:pPr>
        <w:jc w:val="both"/>
        <w:rPr>
          <w:rFonts w:ascii="Century Gothic" w:hAnsi="Century Gothic" w:cs="Arial"/>
          <w:sz w:val="24"/>
        </w:rPr>
      </w:pPr>
      <w:r w:rsidRPr="00107990">
        <w:rPr>
          <w:rFonts w:ascii="Century Gothic" w:hAnsi="Century Gothic" w:cs="Arial"/>
          <w:sz w:val="24"/>
        </w:rPr>
        <w:t>A continuación, se detalla cada uno de los apartados.</w:t>
      </w:r>
    </w:p>
    <w:p w14:paraId="216ABBF1" w14:textId="77777777" w:rsidR="004F24E8" w:rsidRPr="000C1903" w:rsidRDefault="00FE15B5" w:rsidP="00D96338">
      <w:pPr>
        <w:pStyle w:val="Ttulo1"/>
        <w:rPr>
          <w:rFonts w:ascii="Century Gothic" w:hAnsi="Century Gothic"/>
          <w:b/>
        </w:rPr>
      </w:pPr>
      <w:r w:rsidRPr="00D96338">
        <w:rPr>
          <w:b/>
        </w:rPr>
        <w:br w:type="page"/>
      </w:r>
      <w:bookmarkStart w:id="11" w:name="_Toc505364421"/>
      <w:bookmarkStart w:id="12" w:name="_Toc511815175"/>
      <w:r w:rsidR="00A5207C" w:rsidRPr="000C1903">
        <w:rPr>
          <w:rFonts w:ascii="Century Gothic" w:hAnsi="Century Gothic"/>
          <w:b/>
        </w:rPr>
        <w:lastRenderedPageBreak/>
        <w:t>2.</w:t>
      </w:r>
      <w:r w:rsidR="0031424F" w:rsidRPr="000C1903">
        <w:rPr>
          <w:rFonts w:ascii="Century Gothic" w:hAnsi="Century Gothic"/>
          <w:b/>
        </w:rPr>
        <w:t xml:space="preserve"> </w:t>
      </w:r>
      <w:r w:rsidR="00122F31" w:rsidRPr="000C1903">
        <w:rPr>
          <w:rFonts w:ascii="Century Gothic" w:hAnsi="Century Gothic"/>
          <w:b/>
        </w:rPr>
        <w:t>D</w:t>
      </w:r>
      <w:bookmarkEnd w:id="11"/>
      <w:r w:rsidR="0031424F" w:rsidRPr="000C1903">
        <w:rPr>
          <w:rFonts w:ascii="Century Gothic" w:hAnsi="Century Gothic"/>
          <w:b/>
        </w:rPr>
        <w:t>iseño</w:t>
      </w:r>
      <w:bookmarkEnd w:id="12"/>
    </w:p>
    <w:p w14:paraId="16B8DB3A" w14:textId="77777777" w:rsidR="004F24E8" w:rsidRPr="000C1903" w:rsidRDefault="004F24E8" w:rsidP="003948F4">
      <w:pPr>
        <w:pStyle w:val="Ttulo2"/>
        <w:ind w:left="851"/>
        <w:rPr>
          <w:rFonts w:ascii="Century Gothic" w:hAnsi="Century Gothic"/>
          <w:color w:val="0E4E7A"/>
          <w:sz w:val="28"/>
        </w:rPr>
      </w:pPr>
      <w:bookmarkStart w:id="13" w:name="_Toc505364422"/>
      <w:bookmarkStart w:id="14" w:name="_Toc511815176"/>
      <w:r w:rsidRPr="000C1903">
        <w:rPr>
          <w:rFonts w:ascii="Century Gothic" w:hAnsi="Century Gothic"/>
          <w:color w:val="0E4E7A"/>
          <w:sz w:val="28"/>
        </w:rPr>
        <w:t>2.1. Análisis de la justificación de la creación y del diseño del programa.</w:t>
      </w:r>
      <w:bookmarkEnd w:id="13"/>
      <w:bookmarkEnd w:id="14"/>
    </w:p>
    <w:p w14:paraId="4CBF0F45" w14:textId="77777777" w:rsidR="00B404F0" w:rsidRDefault="00B404F0" w:rsidP="004C4F9F">
      <w:pPr>
        <w:jc w:val="both"/>
        <w:rPr>
          <w:rFonts w:ascii="Century Gothic" w:hAnsi="Century Gothic"/>
          <w:sz w:val="24"/>
        </w:rPr>
      </w:pPr>
    </w:p>
    <w:p w14:paraId="58B9A3AE" w14:textId="77777777" w:rsidR="00511300" w:rsidRPr="00470E05" w:rsidRDefault="00511300" w:rsidP="00EA05A1">
      <w:pPr>
        <w:jc w:val="both"/>
        <w:rPr>
          <w:rFonts w:ascii="Century Gothic" w:hAnsi="Century Gothic"/>
          <w:b/>
          <w:bCs/>
        </w:rPr>
      </w:pPr>
      <w:r w:rsidRPr="00470E05">
        <w:rPr>
          <w:rFonts w:ascii="Century Gothic" w:hAnsi="Century Gothic"/>
        </w:rPr>
        <w:t xml:space="preserve">El Programa presupuestario </w:t>
      </w:r>
      <w:r w:rsidR="003F16F9">
        <w:rPr>
          <w:rFonts w:ascii="Century Gothic" w:hAnsi="Century Gothic"/>
        </w:rPr>
        <w:t>Educación Inicial no Escolarizada</w:t>
      </w:r>
      <w:r w:rsidRPr="00470E05">
        <w:rPr>
          <w:rFonts w:ascii="Century Gothic" w:hAnsi="Century Gothic"/>
        </w:rPr>
        <w:t xml:space="preserve"> es operado por la </w:t>
      </w:r>
      <w:r w:rsidR="003F16F9">
        <w:rPr>
          <w:rFonts w:ascii="Century Gothic" w:hAnsi="Century Gothic"/>
        </w:rPr>
        <w:t xml:space="preserve">Coordinación de Servicios Educativos </w:t>
      </w:r>
      <w:r w:rsidR="00A814BA">
        <w:rPr>
          <w:rFonts w:ascii="Century Gothic" w:hAnsi="Century Gothic"/>
        </w:rPr>
        <w:t>del Estado</w:t>
      </w:r>
      <w:r w:rsidR="003F16F9">
        <w:rPr>
          <w:rFonts w:ascii="Century Gothic" w:hAnsi="Century Gothic"/>
        </w:rPr>
        <w:t xml:space="preserve"> de</w:t>
      </w:r>
      <w:r w:rsidRPr="00470E05">
        <w:rPr>
          <w:rFonts w:ascii="Century Gothic" w:hAnsi="Century Gothic"/>
        </w:rPr>
        <w:t xml:space="preserve"> Colima, para el ejercicio fiscal </w:t>
      </w:r>
      <w:r w:rsidR="003F16F9">
        <w:rPr>
          <w:rFonts w:ascii="Century Gothic" w:hAnsi="Century Gothic"/>
        </w:rPr>
        <w:t>2016</w:t>
      </w:r>
      <w:r w:rsidRPr="00470E05">
        <w:rPr>
          <w:rFonts w:ascii="Century Gothic" w:hAnsi="Century Gothic"/>
        </w:rPr>
        <w:t xml:space="preserve"> y tiene como objetivo general</w:t>
      </w:r>
      <w:r w:rsidR="00634016">
        <w:rPr>
          <w:rFonts w:ascii="Century Gothic" w:hAnsi="Century Gothic"/>
        </w:rPr>
        <w:t xml:space="preserve"> y específicos los siguientes</w:t>
      </w:r>
      <w:r w:rsidRPr="00470E05">
        <w:rPr>
          <w:rFonts w:ascii="Century Gothic" w:hAnsi="Century Gothic"/>
        </w:rPr>
        <w:t>:</w:t>
      </w:r>
    </w:p>
    <w:p w14:paraId="64C92D57" w14:textId="77777777" w:rsidR="00511300" w:rsidRDefault="00A814BA" w:rsidP="004C4F9F">
      <w:pPr>
        <w:jc w:val="both"/>
        <w:rPr>
          <w:rFonts w:ascii="Century Gothic" w:hAnsi="Century Gothic"/>
          <w:i/>
        </w:rPr>
      </w:pPr>
      <w:r w:rsidRPr="00A814BA">
        <w:rPr>
          <w:rFonts w:ascii="Century Gothic" w:hAnsi="Century Gothic"/>
          <w:i/>
        </w:rPr>
        <w:t>Brindar atención educativa a comunidades rurales e indígenas con alta marginación o con mayor rezago educativo y social, a través de sesiones dirigidas a madres, padres, cuidadores y embarazadas para favorecer sus competencias relacionadas con las prácticas de crianza que promuevan el desarrollo de los niños menores de cuatro años.</w:t>
      </w:r>
    </w:p>
    <w:p w14:paraId="14DD485C" w14:textId="77777777" w:rsidR="00634016" w:rsidRDefault="00634016" w:rsidP="00634016">
      <w:pPr>
        <w:pStyle w:val="Prrafodelista"/>
        <w:numPr>
          <w:ilvl w:val="0"/>
          <w:numId w:val="17"/>
        </w:numPr>
        <w:rPr>
          <w:rFonts w:ascii="Century Gothic" w:hAnsi="Century Gothic"/>
          <w:i/>
          <w:sz w:val="24"/>
        </w:rPr>
      </w:pPr>
      <w:r w:rsidRPr="00634016">
        <w:rPr>
          <w:rFonts w:ascii="Century Gothic" w:hAnsi="Century Gothic"/>
          <w:i/>
          <w:sz w:val="24"/>
        </w:rPr>
        <w:t xml:space="preserve">Favorecer el desarrollo de competencias de niños menores de cuatro años. </w:t>
      </w:r>
    </w:p>
    <w:p w14:paraId="082DBE87" w14:textId="77777777" w:rsidR="00634016" w:rsidRDefault="00634016" w:rsidP="00634016">
      <w:pPr>
        <w:pStyle w:val="Prrafodelista"/>
        <w:numPr>
          <w:ilvl w:val="0"/>
          <w:numId w:val="17"/>
        </w:numPr>
        <w:rPr>
          <w:rFonts w:ascii="Century Gothic" w:hAnsi="Century Gothic"/>
          <w:i/>
          <w:sz w:val="24"/>
        </w:rPr>
      </w:pPr>
      <w:r w:rsidRPr="00634016">
        <w:rPr>
          <w:rFonts w:ascii="Century Gothic" w:hAnsi="Century Gothic"/>
          <w:i/>
          <w:sz w:val="24"/>
        </w:rPr>
        <w:t xml:space="preserve"> Promover el desarrollo de competencias en madres, padres y cuidadores que les permitan enriquecer sus prácticas de crianza a través de sesiones. </w:t>
      </w:r>
    </w:p>
    <w:p w14:paraId="5DF2F0FF" w14:textId="77777777" w:rsidR="00634016" w:rsidRDefault="00634016" w:rsidP="00634016">
      <w:pPr>
        <w:pStyle w:val="Prrafodelista"/>
        <w:numPr>
          <w:ilvl w:val="0"/>
          <w:numId w:val="17"/>
        </w:numPr>
        <w:rPr>
          <w:rFonts w:ascii="Century Gothic" w:hAnsi="Century Gothic"/>
          <w:i/>
          <w:sz w:val="24"/>
        </w:rPr>
      </w:pPr>
      <w:r w:rsidRPr="00634016">
        <w:rPr>
          <w:rFonts w:ascii="Century Gothic" w:hAnsi="Century Gothic"/>
          <w:i/>
          <w:sz w:val="24"/>
        </w:rPr>
        <w:t xml:space="preserve"> Promover en las embarazadas el autocuidado y establecimiento de vínculos afectivos con el bebé en gestación. </w:t>
      </w:r>
    </w:p>
    <w:p w14:paraId="4C144A11" w14:textId="77777777" w:rsidR="00634016" w:rsidRDefault="00634016" w:rsidP="00634016">
      <w:pPr>
        <w:pStyle w:val="Prrafodelista"/>
        <w:numPr>
          <w:ilvl w:val="0"/>
          <w:numId w:val="17"/>
        </w:numPr>
        <w:rPr>
          <w:rFonts w:ascii="Century Gothic" w:hAnsi="Century Gothic"/>
          <w:i/>
          <w:sz w:val="24"/>
        </w:rPr>
      </w:pPr>
      <w:r w:rsidRPr="00634016">
        <w:rPr>
          <w:rFonts w:ascii="Century Gothic" w:hAnsi="Century Gothic"/>
          <w:i/>
          <w:sz w:val="24"/>
        </w:rPr>
        <w:t xml:space="preserve"> Impulsar la participación de los hombres en la crianza de los infantes. </w:t>
      </w:r>
    </w:p>
    <w:p w14:paraId="416A4970" w14:textId="77777777" w:rsidR="00634016" w:rsidRDefault="00634016" w:rsidP="00634016">
      <w:pPr>
        <w:pStyle w:val="Prrafodelista"/>
        <w:numPr>
          <w:ilvl w:val="0"/>
          <w:numId w:val="17"/>
        </w:numPr>
        <w:rPr>
          <w:rFonts w:ascii="Century Gothic" w:hAnsi="Century Gothic"/>
          <w:i/>
          <w:sz w:val="24"/>
        </w:rPr>
      </w:pPr>
      <w:r w:rsidRPr="00634016">
        <w:rPr>
          <w:rFonts w:ascii="Century Gothic" w:hAnsi="Century Gothic"/>
          <w:i/>
          <w:sz w:val="24"/>
        </w:rPr>
        <w:t xml:space="preserve"> Propiciar una cultura a favor de la primera infancia, mediante la participación de la familia y la comunidad en el cuidado y la educación de los niños.  </w:t>
      </w:r>
    </w:p>
    <w:p w14:paraId="259030AB" w14:textId="77777777" w:rsidR="00634016" w:rsidRDefault="00634016" w:rsidP="00634016">
      <w:pPr>
        <w:pStyle w:val="Prrafodelista"/>
        <w:numPr>
          <w:ilvl w:val="0"/>
          <w:numId w:val="17"/>
        </w:numPr>
        <w:rPr>
          <w:rFonts w:ascii="Century Gothic" w:hAnsi="Century Gothic"/>
          <w:i/>
          <w:sz w:val="24"/>
        </w:rPr>
      </w:pPr>
      <w:r w:rsidRPr="00634016">
        <w:rPr>
          <w:rFonts w:ascii="Century Gothic" w:hAnsi="Century Gothic"/>
          <w:i/>
          <w:sz w:val="24"/>
        </w:rPr>
        <w:t xml:space="preserve">Propiciar el desarrollo de competencias de los niños menores de cuatro años para apoyar su transición de la Educación Inicial a la básica.  </w:t>
      </w:r>
    </w:p>
    <w:p w14:paraId="27A7E7F0" w14:textId="4B56387B" w:rsidR="00A0529B" w:rsidRDefault="00634016" w:rsidP="00A0529B">
      <w:pPr>
        <w:jc w:val="both"/>
        <w:rPr>
          <w:rFonts w:ascii="Century Gothic" w:hAnsi="Century Gothic"/>
          <w:sz w:val="24"/>
        </w:rPr>
      </w:pPr>
      <w:r w:rsidRPr="00CF1C7E">
        <w:rPr>
          <w:rFonts w:ascii="Century Gothic" w:hAnsi="Century Gothic"/>
          <w:sz w:val="24"/>
        </w:rPr>
        <w:t xml:space="preserve">Existe poca normatividad específica en la cual se pueda soportar el diseño y creación del programa desde sus inicios, sin </w:t>
      </w:r>
      <w:r w:rsidR="008B023B" w:rsidRPr="00CF1C7E">
        <w:rPr>
          <w:rFonts w:ascii="Century Gothic" w:hAnsi="Century Gothic"/>
          <w:sz w:val="24"/>
        </w:rPr>
        <w:t>embargo, la</w:t>
      </w:r>
      <w:r w:rsidRPr="00CF1C7E">
        <w:rPr>
          <w:rFonts w:ascii="Century Gothic" w:hAnsi="Century Gothic"/>
          <w:sz w:val="24"/>
        </w:rPr>
        <w:t xml:space="preserve"> justificación para su creación y operación </w:t>
      </w:r>
      <w:r w:rsidR="00A0529B" w:rsidRPr="00CF1C7E">
        <w:rPr>
          <w:rFonts w:ascii="Century Gothic" w:hAnsi="Century Gothic"/>
          <w:sz w:val="24"/>
        </w:rPr>
        <w:t>atiende a que en la actualidad los a</w:t>
      </w:r>
      <w:r w:rsidR="00A0529B" w:rsidRPr="00A0529B">
        <w:rPr>
          <w:rFonts w:ascii="Century Gothic" w:hAnsi="Century Gothic"/>
          <w:sz w:val="24"/>
        </w:rPr>
        <w:t xml:space="preserve">vances de las neurociencias y las investigaciones en otros campos han demostrado que la intervención pedagógica con niños de edades tempranas permite impulsar el desarrollo de capacidades que les permitan un mejor </w:t>
      </w:r>
      <w:r w:rsidR="00A77347" w:rsidRPr="00A0529B">
        <w:rPr>
          <w:rFonts w:ascii="Century Gothic" w:hAnsi="Century Gothic"/>
          <w:sz w:val="24"/>
        </w:rPr>
        <w:t xml:space="preserve">desempeño </w:t>
      </w:r>
      <w:r w:rsidR="00A77347">
        <w:rPr>
          <w:rFonts w:ascii="Century Gothic" w:hAnsi="Century Gothic"/>
          <w:sz w:val="24"/>
        </w:rPr>
        <w:t xml:space="preserve">en </w:t>
      </w:r>
      <w:r w:rsidR="00A77347" w:rsidRPr="00A0529B">
        <w:rPr>
          <w:rFonts w:ascii="Century Gothic" w:hAnsi="Century Gothic"/>
          <w:sz w:val="24"/>
        </w:rPr>
        <w:t>situaciones</w:t>
      </w:r>
      <w:r w:rsidR="00A0529B" w:rsidRPr="00A0529B">
        <w:rPr>
          <w:rFonts w:ascii="Century Gothic" w:hAnsi="Century Gothic"/>
          <w:sz w:val="24"/>
        </w:rPr>
        <w:t xml:space="preserve"> de su vida familiar, social y escolar. También está comprobado </w:t>
      </w:r>
      <w:r w:rsidR="00A0529B" w:rsidRPr="00A0529B">
        <w:rPr>
          <w:rFonts w:ascii="Century Gothic" w:hAnsi="Century Gothic"/>
          <w:sz w:val="24"/>
        </w:rPr>
        <w:lastRenderedPageBreak/>
        <w:t xml:space="preserve">que la participación de las madres, padres y cuidadores en la crianza de los infantes, impacta de manera positiva en su aprendizaje y desarrollo.  </w:t>
      </w:r>
    </w:p>
    <w:p w14:paraId="4BD11349" w14:textId="4171D500" w:rsidR="00AD46FC" w:rsidRPr="00AD46FC" w:rsidRDefault="00AD46FC" w:rsidP="00AD46FC">
      <w:pPr>
        <w:jc w:val="both"/>
        <w:rPr>
          <w:rFonts w:ascii="Century Gothic" w:hAnsi="Century Gothic"/>
          <w:sz w:val="24"/>
        </w:rPr>
      </w:pPr>
      <w:r>
        <w:rPr>
          <w:rFonts w:ascii="Century Gothic" w:hAnsi="Century Gothic"/>
          <w:sz w:val="24"/>
        </w:rPr>
        <w:t>La dependencia en respuesta a lo señalado comenta que e</w:t>
      </w:r>
      <w:r w:rsidRPr="00AD46FC">
        <w:rPr>
          <w:rFonts w:ascii="Century Gothic" w:hAnsi="Century Gothic"/>
          <w:sz w:val="24"/>
        </w:rPr>
        <w:t>l  programa desde  su diseño surge con un modelo de Educación Inicial  fundamentado en la teoría ecológica de Bronfrebrenner,  reglas de operación,  lineamientos operativos y materiales educativos de Conafe como libros y ficheros y toda la normatividad al respecto</w:t>
      </w:r>
      <w:r>
        <w:rPr>
          <w:rFonts w:ascii="Century Gothic" w:hAnsi="Century Gothic"/>
          <w:sz w:val="24"/>
        </w:rPr>
        <w:t xml:space="preserve"> se encuentra en</w:t>
      </w:r>
      <w:hyperlink r:id="rId11" w:history="1">
        <w:r w:rsidRPr="00AD46FC">
          <w:rPr>
            <w:rFonts w:ascii="Century Gothic" w:hAnsi="Century Gothic"/>
            <w:sz w:val="24"/>
          </w:rPr>
          <w:t>www.conafe.gob.mx</w:t>
        </w:r>
      </w:hyperlink>
      <w:r w:rsidRPr="00AD46FC">
        <w:rPr>
          <w:rFonts w:ascii="Century Gothic" w:hAnsi="Century Gothic"/>
          <w:sz w:val="24"/>
        </w:rPr>
        <w:t xml:space="preserve"> </w:t>
      </w:r>
      <w:r>
        <w:rPr>
          <w:rFonts w:ascii="Century Gothic" w:hAnsi="Century Gothic"/>
          <w:sz w:val="24"/>
        </w:rPr>
        <w:t>(</w:t>
      </w:r>
      <w:r w:rsidRPr="00AD46FC">
        <w:rPr>
          <w:rFonts w:ascii="Century Gothic" w:hAnsi="Century Gothic"/>
          <w:sz w:val="24"/>
        </w:rPr>
        <w:t>Para consulta de materiales normativos y educativos).</w:t>
      </w:r>
    </w:p>
    <w:p w14:paraId="6F79B787" w14:textId="5B0A190D" w:rsidR="00A0529B" w:rsidRPr="00A0529B" w:rsidRDefault="00A0529B" w:rsidP="00A0529B">
      <w:pPr>
        <w:jc w:val="both"/>
        <w:rPr>
          <w:rFonts w:ascii="Century Gothic" w:hAnsi="Century Gothic"/>
          <w:sz w:val="24"/>
        </w:rPr>
      </w:pPr>
      <w:r w:rsidRPr="00A0529B">
        <w:rPr>
          <w:rFonts w:ascii="Century Gothic" w:hAnsi="Century Gothic"/>
          <w:sz w:val="24"/>
        </w:rPr>
        <w:t xml:space="preserve"> Por lo anterior, el Conafe, </w:t>
      </w:r>
      <w:r w:rsidR="0039153D" w:rsidRPr="0039153D">
        <w:rPr>
          <w:rFonts w:ascii="Century Gothic" w:hAnsi="Century Gothic"/>
          <w:sz w:val="24"/>
        </w:rPr>
        <w:t>identifica</w:t>
      </w:r>
      <w:r w:rsidRPr="00A0529B">
        <w:rPr>
          <w:rFonts w:ascii="Century Gothic" w:hAnsi="Century Gothic"/>
          <w:sz w:val="24"/>
        </w:rPr>
        <w:t xml:space="preserve"> la</w:t>
      </w:r>
      <w:r w:rsidR="0039153D">
        <w:rPr>
          <w:rFonts w:ascii="Century Gothic" w:hAnsi="Century Gothic"/>
          <w:sz w:val="24"/>
        </w:rPr>
        <w:t>s</w:t>
      </w:r>
      <w:r w:rsidRPr="00A0529B">
        <w:rPr>
          <w:rFonts w:ascii="Century Gothic" w:hAnsi="Century Gothic"/>
          <w:sz w:val="24"/>
        </w:rPr>
        <w:t xml:space="preserve"> característica particular de su servicio de Educación Inicial, dirige sus esfuerzos a atender a los infantes a través del desarrollo de competencias de madres, padres y cuidadores; quienes son los responsables de su crianza y con la orientación a embarazadas, así como llevar a cabo acciones de promoción comunitaria que fomenten cambios culturales en torno a la infancia, la equidad de género y la participación de los hombres en la atención y el cuidado de los infantes.  </w:t>
      </w:r>
    </w:p>
    <w:p w14:paraId="2B82B1FA" w14:textId="77777777" w:rsidR="00634016" w:rsidRDefault="00A0529B" w:rsidP="00A0529B">
      <w:pPr>
        <w:jc w:val="both"/>
        <w:rPr>
          <w:rFonts w:ascii="Century Gothic" w:hAnsi="Century Gothic"/>
          <w:sz w:val="24"/>
        </w:rPr>
      </w:pPr>
      <w:r w:rsidRPr="00A0529B">
        <w:rPr>
          <w:rFonts w:ascii="Century Gothic" w:hAnsi="Century Gothic"/>
          <w:sz w:val="24"/>
        </w:rPr>
        <w:t>Esta visión de los servicios de Educación Inicial que coordina el Conafe subraya la facultad de la institución para diseñar y desarrollar modelos educativos, en el marco de la normatividad nacional, según lo establece el Decreto que lo rige, publicado en el Diario Oficial de la Federación el 22 de marzo del 2012.</w:t>
      </w:r>
    </w:p>
    <w:p w14:paraId="4FF28814" w14:textId="77777777" w:rsidR="00A0529B" w:rsidRPr="00A0529B" w:rsidRDefault="00A0529B" w:rsidP="00A0529B">
      <w:pPr>
        <w:pStyle w:val="Prrafodelista"/>
        <w:numPr>
          <w:ilvl w:val="0"/>
          <w:numId w:val="18"/>
        </w:numPr>
        <w:jc w:val="both"/>
        <w:rPr>
          <w:rFonts w:ascii="Century Gothic" w:hAnsi="Century Gothic"/>
          <w:i/>
          <w:sz w:val="20"/>
          <w:szCs w:val="20"/>
        </w:rPr>
      </w:pPr>
      <w:r w:rsidRPr="00A0529B">
        <w:rPr>
          <w:rFonts w:ascii="Century Gothic" w:hAnsi="Century Gothic"/>
          <w:i/>
          <w:sz w:val="20"/>
          <w:szCs w:val="20"/>
        </w:rPr>
        <w:t xml:space="preserve">ARTÍCULO PRIMERO: El CONAFE, para el debido cumplimiento de su objeto tiene las siguientes atribuciones: […] I. Investigar, diseñar, establecer, programar, ejecutar y evaluar modelos que contribuyan a expandir y/o mejorar la educación y el nivel cultural de los grupos y regiones con mayor rezago social del país, de conformidad con las disposiciones que al efecto emita la Secretaría de Educación Pública (DOF, 22 de marzo de 2012). </w:t>
      </w:r>
    </w:p>
    <w:p w14:paraId="265B5350" w14:textId="77777777" w:rsidR="00A0529B" w:rsidRDefault="00A0529B" w:rsidP="00A0529B">
      <w:pPr>
        <w:jc w:val="both"/>
        <w:rPr>
          <w:rFonts w:ascii="Century Gothic" w:hAnsi="Century Gothic"/>
          <w:sz w:val="24"/>
        </w:rPr>
      </w:pPr>
      <w:r w:rsidRPr="00A0529B">
        <w:rPr>
          <w:rFonts w:ascii="Century Gothic" w:hAnsi="Century Gothic"/>
          <w:sz w:val="24"/>
        </w:rPr>
        <w:t>Proveer el servicio de Educación Inicial del Conafe a las familias que se encuentran en condiciones de mayor vulnerabilidad es una labor que se enmarca en la misión social del Consejo, puesto que la Educación Inicial es un factor determinante para ofrecer alternativas de acceso, permanencia y mejora de aprendizajes, contribuyendo así a la equidad educativa.</w:t>
      </w:r>
    </w:p>
    <w:p w14:paraId="6F83BA66" w14:textId="77777777" w:rsidR="00EA05A1" w:rsidRPr="006807F6" w:rsidRDefault="00EA05A1" w:rsidP="00EA05A1">
      <w:pPr>
        <w:jc w:val="both"/>
        <w:rPr>
          <w:rFonts w:ascii="Century Gothic" w:hAnsi="Century Gothic"/>
          <w:sz w:val="24"/>
        </w:rPr>
      </w:pPr>
      <w:r w:rsidRPr="006807F6">
        <w:rPr>
          <w:rFonts w:ascii="Century Gothic" w:hAnsi="Century Gothic"/>
          <w:sz w:val="24"/>
        </w:rPr>
        <w:t xml:space="preserve">En el Modelo de Atención en la presentación del mismo establece “Como producto de este trabajo y en congruencia con los fines y propósitos de la </w:t>
      </w:r>
      <w:r w:rsidRPr="006807F6">
        <w:rPr>
          <w:rFonts w:ascii="Century Gothic" w:hAnsi="Century Gothic"/>
          <w:sz w:val="24"/>
        </w:rPr>
        <w:lastRenderedPageBreak/>
        <w:t xml:space="preserve">educación y del Sistema Educativo Nacional (SEN) establecidos en la Constitución Política de los Estados Unidos Mexicanos y en la Ley General de Educación... con el objeto de orientar el trabajo educativo con los niños desde cero hasta los tres años de edad. </w:t>
      </w:r>
    </w:p>
    <w:p w14:paraId="2B92C169" w14:textId="36B0236C" w:rsidR="00EA05A1" w:rsidRDefault="00A706DA" w:rsidP="00EA05A1">
      <w:pPr>
        <w:jc w:val="both"/>
        <w:rPr>
          <w:rFonts w:ascii="Century Gothic" w:hAnsi="Century Gothic"/>
          <w:sz w:val="24"/>
        </w:rPr>
      </w:pPr>
      <w:r w:rsidRPr="006807F6">
        <w:rPr>
          <w:rFonts w:ascii="Century Gothic" w:hAnsi="Century Gothic"/>
          <w:sz w:val="24"/>
          <w:lang w:val="es-ES"/>
        </w:rPr>
        <w:t>Asimismo,</w:t>
      </w:r>
      <w:r w:rsidR="00EA05A1" w:rsidRPr="006807F6">
        <w:rPr>
          <w:rFonts w:ascii="Century Gothic" w:hAnsi="Century Gothic"/>
          <w:sz w:val="24"/>
          <w:lang w:val="es-ES"/>
        </w:rPr>
        <w:t xml:space="preserve"> en la Ley de Educación del Estado de Colima en el Artículo 98 menciona “</w:t>
      </w:r>
      <w:r w:rsidR="00EA05A1" w:rsidRPr="006807F6">
        <w:rPr>
          <w:rFonts w:ascii="Century Gothic" w:hAnsi="Century Gothic"/>
          <w:sz w:val="24"/>
        </w:rPr>
        <w:t>La educación inicial proporciona atención y educación a las niñas y niños menores de cuatro años de edad... y tiene como propósito favorecer el desarrollo físico, cognoscitivo, afectivo y social de la niñez, incluyendo</w:t>
      </w:r>
      <w:r w:rsidR="00EA05A1">
        <w:rPr>
          <w:rFonts w:ascii="Century Gothic" w:hAnsi="Century Gothic"/>
          <w:sz w:val="24"/>
        </w:rPr>
        <w:t>.</w:t>
      </w:r>
      <w:r w:rsidR="00107990">
        <w:rPr>
          <w:rFonts w:ascii="Century Gothic" w:hAnsi="Century Gothic"/>
          <w:sz w:val="24"/>
        </w:rPr>
        <w:t>..”.</w:t>
      </w:r>
    </w:p>
    <w:p w14:paraId="1A43D0DB" w14:textId="77777777" w:rsidR="00107990" w:rsidRPr="006807F6" w:rsidRDefault="00107990" w:rsidP="00EA05A1">
      <w:pPr>
        <w:jc w:val="both"/>
        <w:rPr>
          <w:rFonts w:ascii="Century Gothic" w:hAnsi="Century Gothic"/>
          <w:sz w:val="24"/>
        </w:rPr>
      </w:pPr>
    </w:p>
    <w:p w14:paraId="1A873FAF" w14:textId="77777777" w:rsidR="004F24E8" w:rsidRDefault="00B404F0" w:rsidP="00B404F0">
      <w:pPr>
        <w:pStyle w:val="Ttulo2"/>
        <w:rPr>
          <w:rFonts w:ascii="Century Gothic" w:hAnsi="Century Gothic"/>
          <w:color w:val="0E4E7A"/>
          <w:sz w:val="28"/>
        </w:rPr>
      </w:pPr>
      <w:bookmarkStart w:id="15" w:name="_Toc505364425"/>
      <w:bookmarkStart w:id="16" w:name="_Toc511815177"/>
      <w:r>
        <w:rPr>
          <w:rFonts w:ascii="Century Gothic" w:hAnsi="Century Gothic"/>
          <w:color w:val="0E4E7A"/>
          <w:sz w:val="28"/>
        </w:rPr>
        <w:t xml:space="preserve">2.2. </w:t>
      </w:r>
      <w:r w:rsidR="004F24E8" w:rsidRPr="004F24E8">
        <w:rPr>
          <w:rFonts w:ascii="Century Gothic" w:hAnsi="Century Gothic"/>
          <w:color w:val="0E4E7A"/>
          <w:sz w:val="28"/>
        </w:rPr>
        <w:t>Análisis de la contribución del programa a las metas y estrategias nacionales</w:t>
      </w:r>
      <w:r w:rsidR="004F24E8" w:rsidRPr="00745740">
        <w:rPr>
          <w:rFonts w:ascii="Century Gothic" w:hAnsi="Century Gothic"/>
          <w:color w:val="0E4E7A"/>
          <w:sz w:val="28"/>
        </w:rPr>
        <w:t>.</w:t>
      </w:r>
      <w:bookmarkEnd w:id="15"/>
      <w:bookmarkEnd w:id="16"/>
    </w:p>
    <w:p w14:paraId="51A2ED1F" w14:textId="77777777" w:rsidR="007602C8" w:rsidRDefault="007602C8" w:rsidP="007602C8">
      <w:pPr>
        <w:spacing w:after="240"/>
        <w:jc w:val="both"/>
        <w:rPr>
          <w:rFonts w:ascii="Century Gothic" w:hAnsi="Century Gothic"/>
          <w:sz w:val="24"/>
          <w:szCs w:val="24"/>
        </w:rPr>
      </w:pPr>
    </w:p>
    <w:p w14:paraId="726FA237" w14:textId="77777777" w:rsidR="007602C8" w:rsidRDefault="007602C8" w:rsidP="007602C8">
      <w:pPr>
        <w:spacing w:after="240"/>
        <w:jc w:val="both"/>
        <w:rPr>
          <w:rFonts w:ascii="Century Gothic" w:hAnsi="Century Gothic"/>
          <w:sz w:val="24"/>
          <w:szCs w:val="24"/>
        </w:rPr>
      </w:pPr>
      <w:r w:rsidRPr="004255DC">
        <w:rPr>
          <w:rFonts w:ascii="Century Gothic" w:hAnsi="Century Gothic"/>
          <w:sz w:val="24"/>
          <w:szCs w:val="24"/>
        </w:rPr>
        <w:t xml:space="preserve">En términos generales la vinculación del </w:t>
      </w:r>
      <w:r>
        <w:rPr>
          <w:rFonts w:ascii="Century Gothic" w:hAnsi="Century Gothic"/>
          <w:sz w:val="24"/>
          <w:szCs w:val="24"/>
        </w:rPr>
        <w:t>propósito</w:t>
      </w:r>
      <w:r w:rsidRPr="004255DC">
        <w:rPr>
          <w:rFonts w:ascii="Century Gothic" w:hAnsi="Century Gothic"/>
          <w:sz w:val="24"/>
          <w:szCs w:val="24"/>
        </w:rPr>
        <w:t xml:space="preserve"> del </w:t>
      </w:r>
      <w:r>
        <w:rPr>
          <w:rFonts w:ascii="Century Gothic" w:hAnsi="Century Gothic"/>
          <w:sz w:val="24"/>
          <w:szCs w:val="24"/>
        </w:rPr>
        <w:t xml:space="preserve">programa con los </w:t>
      </w:r>
      <w:r w:rsidRPr="004255DC">
        <w:rPr>
          <w:rFonts w:ascii="Century Gothic" w:hAnsi="Century Gothic"/>
          <w:sz w:val="24"/>
          <w:szCs w:val="24"/>
        </w:rPr>
        <w:t xml:space="preserve">objetivos de política pública se da de la siguiente manera: </w:t>
      </w:r>
    </w:p>
    <w:tbl>
      <w:tblPr>
        <w:tblStyle w:val="Tablaconcuadrcula"/>
        <w:tblW w:w="5000" w:type="pct"/>
        <w:tblLook w:val="04A0" w:firstRow="1" w:lastRow="0" w:firstColumn="1" w:lastColumn="0" w:noHBand="0" w:noVBand="1"/>
      </w:tblPr>
      <w:tblGrid>
        <w:gridCol w:w="2830"/>
        <w:gridCol w:w="3261"/>
        <w:gridCol w:w="2737"/>
      </w:tblGrid>
      <w:tr w:rsidR="007602C8" w:rsidRPr="007A7796" w14:paraId="3746029A" w14:textId="77777777" w:rsidTr="00AE256F">
        <w:tc>
          <w:tcPr>
            <w:tcW w:w="5000" w:type="pct"/>
            <w:gridSpan w:val="3"/>
            <w:shd w:val="clear" w:color="auto" w:fill="0E4E7A"/>
          </w:tcPr>
          <w:p w14:paraId="3FAEFDA9" w14:textId="77777777" w:rsidR="007602C8" w:rsidRPr="00D96338" w:rsidRDefault="00D96338" w:rsidP="00633D54">
            <w:pPr>
              <w:jc w:val="center"/>
              <w:rPr>
                <w:rFonts w:ascii="Century Gothic" w:hAnsi="Century Gothic"/>
                <w:b/>
                <w:color w:val="FFFFFF" w:themeColor="background1"/>
                <w:sz w:val="20"/>
                <w:szCs w:val="20"/>
              </w:rPr>
            </w:pPr>
            <w:r w:rsidRPr="00D96338">
              <w:rPr>
                <w:rFonts w:ascii="Century Gothic" w:hAnsi="Century Gothic"/>
                <w:b/>
                <w:color w:val="FFFFFF" w:themeColor="background1"/>
                <w:sz w:val="20"/>
                <w:szCs w:val="20"/>
              </w:rPr>
              <w:t xml:space="preserve">Cuadro 3. </w:t>
            </w:r>
            <w:r w:rsidR="007602C8" w:rsidRPr="00D96338">
              <w:rPr>
                <w:rFonts w:ascii="Century Gothic" w:hAnsi="Century Gothic"/>
                <w:b/>
                <w:color w:val="FFFFFF" w:themeColor="background1"/>
                <w:sz w:val="20"/>
                <w:szCs w:val="20"/>
              </w:rPr>
              <w:t>Vinculación del objetivo del programa con los objetivos estatales y nacionales</w:t>
            </w:r>
          </w:p>
        </w:tc>
      </w:tr>
      <w:tr w:rsidR="007602C8" w:rsidRPr="007A7796" w14:paraId="30622F02" w14:textId="77777777" w:rsidTr="00AE256F">
        <w:tc>
          <w:tcPr>
            <w:tcW w:w="1603" w:type="pct"/>
            <w:shd w:val="clear" w:color="auto" w:fill="0E4E7A"/>
          </w:tcPr>
          <w:p w14:paraId="13DEAF5B" w14:textId="77777777" w:rsidR="007602C8" w:rsidRPr="00D96338" w:rsidRDefault="007602C8" w:rsidP="00633D54">
            <w:pPr>
              <w:jc w:val="center"/>
              <w:rPr>
                <w:rFonts w:ascii="Century Gothic" w:hAnsi="Century Gothic"/>
                <w:b/>
                <w:color w:val="FFFFFF" w:themeColor="background1"/>
                <w:sz w:val="20"/>
                <w:szCs w:val="20"/>
              </w:rPr>
            </w:pPr>
            <w:r w:rsidRPr="00D96338">
              <w:rPr>
                <w:rFonts w:ascii="Century Gothic" w:hAnsi="Century Gothic"/>
                <w:b/>
                <w:color w:val="FFFFFF" w:themeColor="background1"/>
                <w:sz w:val="20"/>
                <w:szCs w:val="20"/>
              </w:rPr>
              <w:t>Objetivo del Programa</w:t>
            </w:r>
          </w:p>
        </w:tc>
        <w:tc>
          <w:tcPr>
            <w:tcW w:w="1847" w:type="pct"/>
            <w:shd w:val="clear" w:color="auto" w:fill="0E4E7A"/>
          </w:tcPr>
          <w:p w14:paraId="60F9EEA1" w14:textId="77777777" w:rsidR="007602C8" w:rsidRPr="00D96338" w:rsidRDefault="007602C8" w:rsidP="00633D54">
            <w:pPr>
              <w:jc w:val="center"/>
              <w:rPr>
                <w:rFonts w:ascii="Century Gothic" w:hAnsi="Century Gothic"/>
                <w:b/>
                <w:color w:val="FFFFFF" w:themeColor="background1"/>
                <w:sz w:val="20"/>
                <w:szCs w:val="20"/>
              </w:rPr>
            </w:pPr>
            <w:r w:rsidRPr="00D96338">
              <w:rPr>
                <w:rFonts w:ascii="Century Gothic" w:hAnsi="Century Gothic"/>
                <w:b/>
                <w:color w:val="FFFFFF" w:themeColor="background1"/>
                <w:sz w:val="20"/>
                <w:szCs w:val="20"/>
              </w:rPr>
              <w:t>Objetivo del Plan Estatal de Desarrollo</w:t>
            </w:r>
          </w:p>
        </w:tc>
        <w:tc>
          <w:tcPr>
            <w:tcW w:w="1550" w:type="pct"/>
            <w:shd w:val="clear" w:color="auto" w:fill="0E4E7A"/>
          </w:tcPr>
          <w:p w14:paraId="6F4475A5" w14:textId="77777777" w:rsidR="007602C8" w:rsidRPr="00D96338" w:rsidRDefault="007602C8" w:rsidP="00633D54">
            <w:pPr>
              <w:jc w:val="center"/>
              <w:rPr>
                <w:rFonts w:ascii="Century Gothic" w:hAnsi="Century Gothic"/>
                <w:b/>
                <w:color w:val="FFFFFF" w:themeColor="background1"/>
                <w:sz w:val="20"/>
                <w:szCs w:val="20"/>
              </w:rPr>
            </w:pPr>
            <w:r w:rsidRPr="00D96338">
              <w:rPr>
                <w:rFonts w:ascii="Century Gothic" w:hAnsi="Century Gothic"/>
                <w:b/>
                <w:color w:val="FFFFFF" w:themeColor="background1"/>
                <w:sz w:val="20"/>
                <w:szCs w:val="20"/>
              </w:rPr>
              <w:t>Objetivo del Plan Nacional de Desarrollo</w:t>
            </w:r>
          </w:p>
        </w:tc>
      </w:tr>
      <w:tr w:rsidR="007602C8" w:rsidRPr="00014D3F" w14:paraId="62F6FF51" w14:textId="77777777" w:rsidTr="00AE256F">
        <w:tc>
          <w:tcPr>
            <w:tcW w:w="1603" w:type="pct"/>
            <w:vAlign w:val="center"/>
          </w:tcPr>
          <w:p w14:paraId="41B22124" w14:textId="77777777" w:rsidR="007602C8" w:rsidRPr="00D96338" w:rsidRDefault="00CE6FD8" w:rsidP="00AE256F">
            <w:pPr>
              <w:jc w:val="both"/>
              <w:rPr>
                <w:rFonts w:ascii="Century Gothic" w:hAnsi="Century Gothic"/>
                <w:sz w:val="20"/>
                <w:szCs w:val="20"/>
              </w:rPr>
            </w:pPr>
            <w:r w:rsidRPr="00D96338">
              <w:rPr>
                <w:rFonts w:ascii="Century Gothic" w:hAnsi="Century Gothic"/>
                <w:sz w:val="20"/>
                <w:szCs w:val="20"/>
                <w:shd w:val="clear" w:color="auto" w:fill="FFFFFF"/>
              </w:rPr>
              <w:t>Brindar atención a comunidades rurales e indígenas con muy alto o alto grado de marginación y/o rezago social, a través de la orientación a mamás, papás y cuidadores, con el fin de enriquecer las prácticas de crianza que promueva el desarrollo integral de los niños menores de cuatro años.</w:t>
            </w:r>
          </w:p>
        </w:tc>
        <w:tc>
          <w:tcPr>
            <w:tcW w:w="1847" w:type="pct"/>
            <w:vAlign w:val="center"/>
          </w:tcPr>
          <w:p w14:paraId="69AE2B81" w14:textId="77777777" w:rsidR="009113C1" w:rsidRPr="00D96338" w:rsidRDefault="009113C1" w:rsidP="00AE256F">
            <w:pPr>
              <w:tabs>
                <w:tab w:val="left" w:pos="540"/>
              </w:tabs>
              <w:spacing w:line="276" w:lineRule="auto"/>
              <w:jc w:val="both"/>
              <w:rPr>
                <w:rFonts w:ascii="Century Gothic" w:eastAsia="Times" w:hAnsi="Century Gothic" w:cs="Arial"/>
                <w:iCs/>
                <w:sz w:val="20"/>
                <w:szCs w:val="20"/>
              </w:rPr>
            </w:pPr>
            <w:r w:rsidRPr="00D96338">
              <w:rPr>
                <w:rFonts w:ascii="Century Gothic" w:eastAsia="Times" w:hAnsi="Century Gothic" w:cs="Arial"/>
                <w:iCs/>
                <w:sz w:val="20"/>
                <w:szCs w:val="20"/>
              </w:rPr>
              <w:t>4.2  De aquí a 2030, asegurar que todas las niñas y todos los niños tengan acceso a servicios de atención y desarrollo en la primera infancia y educación preescolar de calidad, a fin de que estén preparados para la enseñanza primaria</w:t>
            </w:r>
          </w:p>
          <w:p w14:paraId="59C7F45D" w14:textId="77777777" w:rsidR="009113C1" w:rsidRPr="00D96338" w:rsidRDefault="009113C1" w:rsidP="00AE256F">
            <w:pPr>
              <w:tabs>
                <w:tab w:val="left" w:pos="540"/>
              </w:tabs>
              <w:spacing w:line="276" w:lineRule="auto"/>
              <w:jc w:val="both"/>
              <w:rPr>
                <w:rFonts w:ascii="Century Gothic" w:eastAsia="Times" w:hAnsi="Century Gothic" w:cs="Arial"/>
                <w:iCs/>
                <w:sz w:val="20"/>
                <w:szCs w:val="20"/>
              </w:rPr>
            </w:pPr>
            <w:r w:rsidRPr="00D96338">
              <w:rPr>
                <w:rFonts w:ascii="Century Gothic" w:eastAsia="Times" w:hAnsi="Century Gothic" w:cs="Arial"/>
                <w:iCs/>
                <w:sz w:val="20"/>
                <w:szCs w:val="20"/>
              </w:rPr>
              <w:t>Plan Sectorial de Educación .2013-2018</w:t>
            </w:r>
          </w:p>
          <w:p w14:paraId="66F68154" w14:textId="77777777" w:rsidR="009113C1" w:rsidRPr="00D96338" w:rsidRDefault="009113C1" w:rsidP="00AE256F">
            <w:pPr>
              <w:tabs>
                <w:tab w:val="left" w:pos="540"/>
              </w:tabs>
              <w:spacing w:line="276" w:lineRule="auto"/>
              <w:jc w:val="both"/>
              <w:rPr>
                <w:rFonts w:ascii="Century Gothic" w:eastAsia="Times" w:hAnsi="Century Gothic" w:cs="Arial"/>
                <w:iCs/>
                <w:sz w:val="20"/>
                <w:szCs w:val="20"/>
              </w:rPr>
            </w:pPr>
            <w:r w:rsidRPr="00D96338">
              <w:rPr>
                <w:rFonts w:ascii="Century Gothic" w:eastAsia="Times" w:hAnsi="Century Gothic" w:cs="Arial"/>
                <w:iCs/>
                <w:sz w:val="20"/>
                <w:szCs w:val="20"/>
              </w:rPr>
              <w:t xml:space="preserve">Educación Inicial es el servicio educativo que se brinda a niñas y niños menores de seis años de edad, con el propósito de potencializar su desarrollo integral y armónico en un ambiente rico en experiencias formativas, educativas y </w:t>
            </w:r>
            <w:r w:rsidRPr="00D96338">
              <w:rPr>
                <w:rFonts w:ascii="Century Gothic" w:eastAsia="Times" w:hAnsi="Century Gothic" w:cs="Arial"/>
                <w:iCs/>
                <w:sz w:val="20"/>
                <w:szCs w:val="20"/>
              </w:rPr>
              <w:lastRenderedPageBreak/>
              <w:t>afectivas, lo que les permitirá adquirir habilidades, hábitos, valores, así como desarrollar su autonomía, creatividad y actitudes necesarias en su desempeño personal y social.</w:t>
            </w:r>
          </w:p>
          <w:p w14:paraId="19CC62C9" w14:textId="77777777" w:rsidR="009113C1" w:rsidRPr="00D96338" w:rsidRDefault="009113C1" w:rsidP="00AE256F">
            <w:pPr>
              <w:tabs>
                <w:tab w:val="left" w:pos="540"/>
              </w:tabs>
              <w:spacing w:line="276" w:lineRule="auto"/>
              <w:jc w:val="both"/>
              <w:rPr>
                <w:rFonts w:ascii="Century Gothic" w:eastAsia="Times" w:hAnsi="Century Gothic" w:cs="Arial"/>
                <w:iCs/>
                <w:sz w:val="20"/>
                <w:szCs w:val="20"/>
              </w:rPr>
            </w:pPr>
            <w:r w:rsidRPr="00D96338">
              <w:rPr>
                <w:rFonts w:ascii="Century Gothic" w:eastAsia="Times" w:hAnsi="Century Gothic" w:cs="Arial"/>
                <w:iCs/>
                <w:sz w:val="20"/>
                <w:szCs w:val="20"/>
              </w:rPr>
              <w:t xml:space="preserve"> </w:t>
            </w:r>
          </w:p>
          <w:p w14:paraId="50F688BE" w14:textId="77777777" w:rsidR="009113C1" w:rsidRPr="00D96338" w:rsidRDefault="009113C1" w:rsidP="00AE256F">
            <w:pPr>
              <w:tabs>
                <w:tab w:val="left" w:pos="540"/>
              </w:tabs>
              <w:spacing w:line="276" w:lineRule="auto"/>
              <w:jc w:val="both"/>
              <w:rPr>
                <w:rFonts w:ascii="Century Gothic" w:eastAsia="Times" w:hAnsi="Century Gothic" w:cs="Arial"/>
                <w:iCs/>
                <w:sz w:val="20"/>
                <w:szCs w:val="20"/>
              </w:rPr>
            </w:pPr>
            <w:r w:rsidRPr="00D96338">
              <w:rPr>
                <w:rFonts w:ascii="Century Gothic" w:eastAsia="Times" w:hAnsi="Century Gothic" w:cs="Arial"/>
                <w:iCs/>
                <w:sz w:val="20"/>
                <w:szCs w:val="20"/>
              </w:rPr>
              <w:t>La Educación Inicial es un derecho de las niñas y los niños, una oportunidad de las madres y los padres de familia para mejorar y/o enriquecer sus prácticas de crianza y un compromiso del personal docente y de apoyo para cumplir con los propósitos planteados.</w:t>
            </w:r>
          </w:p>
          <w:p w14:paraId="1CE8C50E" w14:textId="77777777" w:rsidR="007602C8" w:rsidRPr="00D96338" w:rsidRDefault="007602C8" w:rsidP="00AE256F">
            <w:pPr>
              <w:jc w:val="both"/>
              <w:rPr>
                <w:rFonts w:ascii="Century Gothic" w:hAnsi="Century Gothic"/>
                <w:sz w:val="20"/>
                <w:szCs w:val="20"/>
              </w:rPr>
            </w:pPr>
          </w:p>
        </w:tc>
        <w:tc>
          <w:tcPr>
            <w:tcW w:w="1550" w:type="pct"/>
            <w:vAlign w:val="center"/>
          </w:tcPr>
          <w:p w14:paraId="28DC705F" w14:textId="77777777" w:rsidR="009113C1" w:rsidRPr="00D96338" w:rsidRDefault="009113C1" w:rsidP="00AE256F">
            <w:pPr>
              <w:spacing w:line="240" w:lineRule="atLeast"/>
              <w:jc w:val="both"/>
              <w:rPr>
                <w:rFonts w:ascii="Century Gothic" w:hAnsi="Century Gothic" w:cs="Arial"/>
                <w:iCs/>
                <w:sz w:val="20"/>
                <w:szCs w:val="20"/>
              </w:rPr>
            </w:pPr>
            <w:r w:rsidRPr="00D96338">
              <w:rPr>
                <w:rFonts w:ascii="Century Gothic" w:hAnsi="Century Gothic" w:cs="Arial"/>
                <w:sz w:val="20"/>
                <w:szCs w:val="20"/>
              </w:rPr>
              <w:lastRenderedPageBreak/>
              <w:t xml:space="preserve">Las metas nacionales son: </w:t>
            </w:r>
            <w:r w:rsidRPr="00D96338">
              <w:rPr>
                <w:rFonts w:ascii="Century Gothic" w:hAnsi="Century Gothic" w:cs="Arial"/>
                <w:iCs/>
                <w:sz w:val="20"/>
                <w:szCs w:val="20"/>
              </w:rPr>
              <w:t xml:space="preserve">México en Paz, México Incluyente, México con educación de Calidad, México Próspero y México con Responsabilidad Global. </w:t>
            </w:r>
            <w:r w:rsidRPr="00D96338">
              <w:rPr>
                <w:rFonts w:ascii="Century Gothic" w:hAnsi="Century Gothic" w:cs="Arial"/>
                <w:sz w:val="20"/>
                <w:szCs w:val="20"/>
              </w:rPr>
              <w:t xml:space="preserve">Las estrategias transversales, de observancia para todas las dependencias y  organismos, son: </w:t>
            </w:r>
            <w:r w:rsidRPr="00D96338">
              <w:rPr>
                <w:rFonts w:ascii="Century Gothic" w:hAnsi="Century Gothic" w:cs="Arial"/>
                <w:iCs/>
                <w:sz w:val="20"/>
                <w:szCs w:val="20"/>
              </w:rPr>
              <w:t>Democratizar la Productividad, Gobierno Cercano y Moderno y</w:t>
            </w:r>
          </w:p>
          <w:p w14:paraId="2BCFAE86" w14:textId="77777777" w:rsidR="009113C1" w:rsidRPr="00D96338" w:rsidRDefault="009113C1" w:rsidP="00AE256F">
            <w:pPr>
              <w:spacing w:line="240" w:lineRule="atLeast"/>
              <w:jc w:val="both"/>
              <w:rPr>
                <w:rFonts w:ascii="Century Gothic" w:hAnsi="Century Gothic" w:cs="Arial"/>
                <w:iCs/>
                <w:sz w:val="20"/>
                <w:szCs w:val="20"/>
              </w:rPr>
            </w:pPr>
            <w:r w:rsidRPr="00D96338">
              <w:rPr>
                <w:rFonts w:ascii="Century Gothic" w:hAnsi="Century Gothic" w:cs="Arial"/>
                <w:iCs/>
                <w:sz w:val="20"/>
                <w:szCs w:val="20"/>
              </w:rPr>
              <w:t xml:space="preserve">Perspectiva de Género. </w:t>
            </w:r>
          </w:p>
          <w:p w14:paraId="5967257E" w14:textId="77777777" w:rsidR="009113C1" w:rsidRPr="00D96338" w:rsidRDefault="009113C1" w:rsidP="00AE256F">
            <w:pPr>
              <w:jc w:val="both"/>
              <w:rPr>
                <w:rFonts w:ascii="Century Gothic" w:hAnsi="Century Gothic" w:cs="Arial"/>
                <w:iCs/>
                <w:sz w:val="20"/>
                <w:szCs w:val="20"/>
              </w:rPr>
            </w:pPr>
          </w:p>
          <w:p w14:paraId="6516324E" w14:textId="77777777" w:rsidR="009113C1" w:rsidRPr="00D96338" w:rsidRDefault="009113C1" w:rsidP="00AE256F">
            <w:pPr>
              <w:jc w:val="both"/>
              <w:rPr>
                <w:rFonts w:ascii="Century Gothic" w:hAnsi="Century Gothic" w:cs="Arial"/>
                <w:sz w:val="20"/>
                <w:szCs w:val="20"/>
              </w:rPr>
            </w:pPr>
            <w:r w:rsidRPr="00D96338">
              <w:rPr>
                <w:rFonts w:ascii="Century Gothic" w:hAnsi="Century Gothic" w:cs="Arial"/>
                <w:sz w:val="20"/>
                <w:szCs w:val="20"/>
              </w:rPr>
              <w:t xml:space="preserve">Objetivo 3. Asegurar mayor cobertura, inclusión y equidad educativa entre todos los grupos de la población </w:t>
            </w:r>
            <w:r w:rsidRPr="00D96338">
              <w:rPr>
                <w:rFonts w:ascii="Century Gothic" w:hAnsi="Century Gothic" w:cs="Arial"/>
                <w:sz w:val="20"/>
                <w:szCs w:val="20"/>
              </w:rPr>
              <w:lastRenderedPageBreak/>
              <w:t>para la construcción de una  sociedad más justa.</w:t>
            </w:r>
          </w:p>
          <w:p w14:paraId="1F94CAE1" w14:textId="77777777" w:rsidR="009113C1" w:rsidRPr="00D96338" w:rsidRDefault="009113C1" w:rsidP="00AE256F">
            <w:pPr>
              <w:jc w:val="both"/>
              <w:rPr>
                <w:rFonts w:ascii="Century Gothic" w:hAnsi="Century Gothic" w:cs="Arial"/>
                <w:sz w:val="20"/>
                <w:szCs w:val="20"/>
              </w:rPr>
            </w:pPr>
          </w:p>
          <w:p w14:paraId="2A37ECD6" w14:textId="77777777" w:rsidR="009113C1" w:rsidRPr="00D96338" w:rsidRDefault="009113C1" w:rsidP="00AE256F">
            <w:pPr>
              <w:tabs>
                <w:tab w:val="left" w:pos="540"/>
              </w:tabs>
              <w:spacing w:line="276" w:lineRule="auto"/>
              <w:jc w:val="both"/>
              <w:rPr>
                <w:rFonts w:ascii="Century Gothic" w:eastAsia="Times" w:hAnsi="Century Gothic" w:cs="Arial"/>
                <w:sz w:val="20"/>
                <w:szCs w:val="20"/>
              </w:rPr>
            </w:pPr>
            <w:r w:rsidRPr="00D96338">
              <w:rPr>
                <w:rFonts w:ascii="Century Gothic" w:eastAsia="Times" w:hAnsi="Century Gothic" w:cs="Arial"/>
                <w:sz w:val="20"/>
                <w:szCs w:val="20"/>
              </w:rPr>
              <w:t>La inclusión y equidad significa que cada uno de los componentes debe apegarse a estos principios, desde la infraestructura y el equipamiento, hasta el currículo y los materiales educativos.</w:t>
            </w:r>
          </w:p>
          <w:p w14:paraId="3E859214" w14:textId="77777777" w:rsidR="009113C1" w:rsidRPr="00D96338" w:rsidRDefault="009113C1" w:rsidP="00AE256F">
            <w:pPr>
              <w:tabs>
                <w:tab w:val="left" w:pos="540"/>
              </w:tabs>
              <w:spacing w:line="276" w:lineRule="auto"/>
              <w:jc w:val="both"/>
              <w:rPr>
                <w:rFonts w:ascii="Century Gothic" w:eastAsia="Times" w:hAnsi="Century Gothic" w:cs="Arial"/>
                <w:sz w:val="20"/>
                <w:szCs w:val="20"/>
              </w:rPr>
            </w:pPr>
          </w:p>
          <w:p w14:paraId="2541D5EB" w14:textId="77777777" w:rsidR="009113C1" w:rsidRPr="00D96338" w:rsidRDefault="009113C1" w:rsidP="00AE256F">
            <w:pPr>
              <w:tabs>
                <w:tab w:val="left" w:pos="540"/>
              </w:tabs>
              <w:spacing w:line="276" w:lineRule="auto"/>
              <w:jc w:val="both"/>
              <w:rPr>
                <w:rFonts w:ascii="Century Gothic" w:eastAsia="Times" w:hAnsi="Century Gothic" w:cs="Arial"/>
                <w:sz w:val="20"/>
                <w:szCs w:val="20"/>
              </w:rPr>
            </w:pPr>
            <w:r w:rsidRPr="00D96338">
              <w:rPr>
                <w:rFonts w:ascii="Century Gothic" w:eastAsia="Times" w:hAnsi="Century Gothic" w:cs="Arial"/>
                <w:sz w:val="20"/>
                <w:szCs w:val="20"/>
              </w:rPr>
              <w:t>Se da prioridad al acceso y a la permanencia en el sistema educativo, de quienes se encuentran en situaciones de desventaja, particularmente en escuelas indígenas, multigrado y aquellas con mayores carencias.</w:t>
            </w:r>
          </w:p>
          <w:p w14:paraId="69B86B3D" w14:textId="77777777" w:rsidR="007602C8" w:rsidRPr="00D96338" w:rsidRDefault="007602C8" w:rsidP="00AE256F">
            <w:pPr>
              <w:jc w:val="both"/>
              <w:rPr>
                <w:rFonts w:ascii="Century Gothic" w:hAnsi="Century Gothic"/>
                <w:sz w:val="20"/>
                <w:szCs w:val="20"/>
              </w:rPr>
            </w:pPr>
          </w:p>
        </w:tc>
      </w:tr>
    </w:tbl>
    <w:p w14:paraId="38AD9F71" w14:textId="77777777" w:rsidR="00511300" w:rsidRDefault="00511300" w:rsidP="00511300">
      <w:pPr>
        <w:jc w:val="both"/>
        <w:rPr>
          <w:rFonts w:ascii="Century Gothic" w:hAnsi="Century Gothic"/>
          <w:sz w:val="24"/>
        </w:rPr>
      </w:pPr>
    </w:p>
    <w:p w14:paraId="77CA83CB" w14:textId="77777777" w:rsidR="0033552E" w:rsidRDefault="0033552E" w:rsidP="00511300">
      <w:pPr>
        <w:jc w:val="both"/>
        <w:rPr>
          <w:rFonts w:ascii="Century Gothic" w:hAnsi="Century Gothic"/>
          <w:sz w:val="24"/>
        </w:rPr>
      </w:pPr>
      <w:r>
        <w:rPr>
          <w:rFonts w:ascii="Century Gothic" w:hAnsi="Century Gothic"/>
          <w:sz w:val="24"/>
        </w:rPr>
        <w:t xml:space="preserve">De acuerdo a la información enviada por la entidad se concluye que </w:t>
      </w:r>
      <w:r w:rsidR="00D96338">
        <w:rPr>
          <w:rFonts w:ascii="Century Gothic" w:hAnsi="Century Gothic"/>
          <w:sz w:val="24"/>
        </w:rPr>
        <w:t xml:space="preserve">el objetivo del programa si está </w:t>
      </w:r>
      <w:r>
        <w:rPr>
          <w:rFonts w:ascii="Century Gothic" w:hAnsi="Century Gothic"/>
          <w:sz w:val="24"/>
        </w:rPr>
        <w:t>vinculado con los objetivos del Plan Estatal de Desarrollo y a su vez con el Plan Nacional de Desarrollo.</w:t>
      </w:r>
    </w:p>
    <w:p w14:paraId="2F2F0978" w14:textId="77777777" w:rsidR="00D96338" w:rsidRDefault="00D96338">
      <w:pPr>
        <w:rPr>
          <w:rFonts w:ascii="Century Gothic" w:eastAsiaTheme="majorEastAsia" w:hAnsi="Century Gothic" w:cstheme="majorBidi"/>
          <w:b/>
          <w:bCs/>
          <w:color w:val="0E4E7A"/>
          <w:sz w:val="28"/>
          <w:szCs w:val="26"/>
        </w:rPr>
      </w:pPr>
      <w:bookmarkStart w:id="17" w:name="_Toc505364426"/>
      <w:r>
        <w:rPr>
          <w:rFonts w:ascii="Century Gothic" w:hAnsi="Century Gothic"/>
          <w:color w:val="0E4E7A"/>
          <w:sz w:val="28"/>
        </w:rPr>
        <w:br w:type="page"/>
      </w:r>
    </w:p>
    <w:p w14:paraId="3A8B0AD9" w14:textId="77777777" w:rsidR="000C4DA0" w:rsidRDefault="004F24E8" w:rsidP="000C4DA0">
      <w:pPr>
        <w:pStyle w:val="Ttulo2"/>
        <w:ind w:left="785"/>
        <w:rPr>
          <w:rFonts w:ascii="Century Gothic" w:hAnsi="Century Gothic"/>
          <w:color w:val="0E4E7A"/>
          <w:sz w:val="28"/>
        </w:rPr>
      </w:pPr>
      <w:bookmarkStart w:id="18" w:name="_Toc511815178"/>
      <w:r>
        <w:rPr>
          <w:rFonts w:ascii="Century Gothic" w:hAnsi="Century Gothic"/>
          <w:color w:val="0E4E7A"/>
          <w:sz w:val="28"/>
        </w:rPr>
        <w:lastRenderedPageBreak/>
        <w:t>2.3.</w:t>
      </w:r>
      <w:r w:rsidRPr="00745740">
        <w:rPr>
          <w:rFonts w:ascii="Century Gothic" w:hAnsi="Century Gothic"/>
          <w:color w:val="0E4E7A"/>
          <w:sz w:val="28"/>
        </w:rPr>
        <w:t xml:space="preserve"> </w:t>
      </w:r>
      <w:r w:rsidRPr="004F24E8">
        <w:rPr>
          <w:rFonts w:ascii="Century Gothic" w:hAnsi="Century Gothic"/>
          <w:color w:val="0E4E7A"/>
          <w:sz w:val="28"/>
        </w:rPr>
        <w:t>Análisis de la población potencial y objetivo y mecanismos de elegibili</w:t>
      </w:r>
      <w:bookmarkEnd w:id="17"/>
      <w:r w:rsidR="000C4DA0">
        <w:rPr>
          <w:rFonts w:ascii="Century Gothic" w:hAnsi="Century Gothic"/>
          <w:color w:val="0E4E7A"/>
          <w:sz w:val="28"/>
        </w:rPr>
        <w:t>dad</w:t>
      </w:r>
      <w:bookmarkEnd w:id="18"/>
    </w:p>
    <w:p w14:paraId="032C00E6" w14:textId="77777777" w:rsidR="00DF7855" w:rsidRDefault="00DF7855" w:rsidP="00DF7855">
      <w:pPr>
        <w:spacing w:after="240"/>
        <w:jc w:val="both"/>
        <w:rPr>
          <w:rFonts w:ascii="Century Gothic" w:hAnsi="Century Gothic"/>
          <w:sz w:val="24"/>
          <w:szCs w:val="24"/>
        </w:rPr>
      </w:pPr>
    </w:p>
    <w:p w14:paraId="4A2B37C5" w14:textId="77777777" w:rsidR="00DF7855" w:rsidRDefault="00DF7855" w:rsidP="00DF7855">
      <w:pPr>
        <w:spacing w:after="240"/>
        <w:jc w:val="both"/>
        <w:rPr>
          <w:rFonts w:ascii="Century Gothic" w:hAnsi="Century Gothic"/>
          <w:sz w:val="24"/>
          <w:szCs w:val="24"/>
        </w:rPr>
      </w:pPr>
      <w:r>
        <w:rPr>
          <w:rFonts w:ascii="Century Gothic" w:hAnsi="Century Gothic"/>
          <w:sz w:val="24"/>
          <w:szCs w:val="24"/>
        </w:rPr>
        <w:t xml:space="preserve">De acuerdo a los </w:t>
      </w:r>
      <w:r w:rsidRPr="00DF7855">
        <w:rPr>
          <w:rFonts w:ascii="Century Gothic" w:hAnsi="Century Gothic"/>
          <w:sz w:val="24"/>
          <w:szCs w:val="24"/>
        </w:rPr>
        <w:t>Lineamientos para la Organización y el Funcionamiento de los Servicios de Educación Inicial</w:t>
      </w:r>
      <w:r>
        <w:rPr>
          <w:rFonts w:ascii="Century Gothic" w:hAnsi="Century Gothic"/>
          <w:sz w:val="24"/>
          <w:szCs w:val="24"/>
        </w:rPr>
        <w:t>, en el apartado 6.1 Población Objetivo:</w:t>
      </w:r>
    </w:p>
    <w:p w14:paraId="77074D98" w14:textId="77777777" w:rsidR="00DF7855" w:rsidRDefault="00DF7855" w:rsidP="00DF7855">
      <w:pPr>
        <w:pStyle w:val="Prrafodelista"/>
        <w:numPr>
          <w:ilvl w:val="0"/>
          <w:numId w:val="18"/>
        </w:numPr>
        <w:jc w:val="both"/>
        <w:rPr>
          <w:rFonts w:ascii="Century Gothic" w:hAnsi="Century Gothic"/>
          <w:sz w:val="20"/>
          <w:szCs w:val="20"/>
        </w:rPr>
      </w:pPr>
      <w:r w:rsidRPr="00DF7855">
        <w:rPr>
          <w:rFonts w:ascii="Century Gothic" w:hAnsi="Century Gothic"/>
          <w:sz w:val="20"/>
          <w:szCs w:val="20"/>
        </w:rPr>
        <w:t xml:space="preserve">La población objetivo del servicio de Educación Inicial del Conafe es aquella que habita en comunidades rurales e indígenas de alta y muy alta marginalidad y/o alto y muy alto rezago social (incluye los municipios de la estrategia 100x100 y los definidos como prioritarios por el Consejo): i) Niños menores de cuatro años de edad ii) Madres, padres y cuidadores de los niños. iii) Embarazadas.  </w:t>
      </w:r>
    </w:p>
    <w:p w14:paraId="6E38A691" w14:textId="77777777" w:rsidR="00A42BD6" w:rsidRDefault="006D6DD9" w:rsidP="00DF7855">
      <w:pPr>
        <w:spacing w:after="240"/>
        <w:jc w:val="both"/>
        <w:rPr>
          <w:rFonts w:ascii="Century Gothic" w:hAnsi="Century Gothic"/>
          <w:sz w:val="24"/>
        </w:rPr>
      </w:pPr>
      <w:r>
        <w:rPr>
          <w:rFonts w:ascii="Century Gothic" w:hAnsi="Century Gothic"/>
          <w:sz w:val="24"/>
        </w:rPr>
        <w:t xml:space="preserve">De acuerdo a la información publicada por el Coneval la población de pobreza en el estado para el 2016 fue de </w:t>
      </w:r>
      <w:r w:rsidR="00A35292">
        <w:rPr>
          <w:rFonts w:ascii="Century Gothic" w:hAnsi="Century Gothic"/>
          <w:sz w:val="24"/>
        </w:rPr>
        <w:t>248,700 habitantes de los cuales el programa de Educación no Escolarizada atendió un total de 8158 personas como se describe en el siguiente cuadro.</w:t>
      </w:r>
    </w:p>
    <w:p w14:paraId="0E5B0DAD" w14:textId="77777777" w:rsidR="00AE4E92" w:rsidRPr="00AE4E92" w:rsidRDefault="00AE4E92" w:rsidP="00AE4E92">
      <w:pPr>
        <w:spacing w:after="0"/>
        <w:jc w:val="center"/>
        <w:rPr>
          <w:rFonts w:ascii="Century Gothic" w:hAnsi="Century Gothic"/>
          <w:b/>
        </w:rPr>
      </w:pPr>
      <w:r w:rsidRPr="00AE4E92">
        <w:rPr>
          <w:rFonts w:ascii="Century Gothic" w:hAnsi="Century Gothic"/>
          <w:b/>
        </w:rPr>
        <w:t>Cuadro 4.</w:t>
      </w:r>
      <w:r>
        <w:rPr>
          <w:rFonts w:ascii="Century Gothic" w:hAnsi="Century Gothic"/>
          <w:b/>
        </w:rPr>
        <w:t xml:space="preserve"> Población en situación de pobreza CONEVAL</w:t>
      </w:r>
    </w:p>
    <w:p w14:paraId="56286935" w14:textId="77777777" w:rsidR="006D6DD9" w:rsidRDefault="006D6DD9" w:rsidP="006D6DD9">
      <w:pPr>
        <w:spacing w:after="240"/>
        <w:jc w:val="center"/>
        <w:rPr>
          <w:rFonts w:ascii="Century Gothic" w:hAnsi="Century Gothic"/>
          <w:sz w:val="24"/>
        </w:rPr>
      </w:pPr>
      <w:r w:rsidRPr="006D6DD9">
        <w:rPr>
          <w:noProof/>
          <w:lang w:eastAsia="es-MX"/>
        </w:rPr>
        <w:drawing>
          <wp:inline distT="0" distB="0" distL="0" distR="0" wp14:anchorId="1A6C4DAC" wp14:editId="47EC6ED7">
            <wp:extent cx="5244124" cy="1793721"/>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3353" cy="1803719"/>
                    </a:xfrm>
                    <a:prstGeom prst="rect">
                      <a:avLst/>
                    </a:prstGeom>
                    <a:noFill/>
                    <a:ln>
                      <a:noFill/>
                    </a:ln>
                  </pic:spPr>
                </pic:pic>
              </a:graphicData>
            </a:graphic>
          </wp:inline>
        </w:drawing>
      </w:r>
    </w:p>
    <w:p w14:paraId="6758FB68" w14:textId="77777777" w:rsidR="00AE4E92" w:rsidRPr="00AE4E92" w:rsidRDefault="00AE4E92" w:rsidP="00AE4E92">
      <w:pPr>
        <w:spacing w:after="0" w:line="240" w:lineRule="auto"/>
        <w:jc w:val="center"/>
        <w:rPr>
          <w:rFonts w:ascii="Century Gothic" w:hAnsi="Century Gothic"/>
          <w:b/>
          <w:sz w:val="20"/>
        </w:rPr>
      </w:pPr>
      <w:r w:rsidRPr="00AE4E92">
        <w:rPr>
          <w:rFonts w:ascii="Century Gothic" w:hAnsi="Century Gothic"/>
          <w:b/>
          <w:sz w:val="20"/>
        </w:rPr>
        <w:t>Cuadro 5.</w:t>
      </w:r>
      <w:r>
        <w:rPr>
          <w:rFonts w:ascii="Century Gothic" w:hAnsi="Century Gothic"/>
          <w:b/>
          <w:sz w:val="20"/>
        </w:rPr>
        <w:t xml:space="preserve"> Población potencial, objetivo y atendida.</w:t>
      </w:r>
    </w:p>
    <w:tbl>
      <w:tblPr>
        <w:tblStyle w:val="Sombreadomedio1-nfasis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864"/>
        <w:gridCol w:w="1867"/>
        <w:gridCol w:w="1965"/>
      </w:tblGrid>
      <w:tr w:rsidR="00E47EDA" w:rsidRPr="009B66EB" w14:paraId="57A55218" w14:textId="77777777" w:rsidTr="009B66EB">
        <w:trPr>
          <w:cnfStyle w:val="100000000000" w:firstRow="1" w:lastRow="0" w:firstColumn="0" w:lastColumn="0" w:oddVBand="0" w:evenVBand="0" w:oddHBand="0"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1778" w:type="dxa"/>
            <w:shd w:val="clear" w:color="auto" w:fill="0E4E7A"/>
            <w:vAlign w:val="center"/>
          </w:tcPr>
          <w:p w14:paraId="5BB1A6DC" w14:textId="77777777" w:rsidR="00E47EDA" w:rsidRPr="009B66EB" w:rsidRDefault="00E47EDA" w:rsidP="009B66EB">
            <w:pPr>
              <w:rPr>
                <w:rFonts w:ascii="Century Gothic" w:hAnsi="Century Gothic"/>
                <w:sz w:val="16"/>
                <w:szCs w:val="16"/>
              </w:rPr>
            </w:pPr>
            <w:r w:rsidRPr="009B66EB">
              <w:rPr>
                <w:rFonts w:ascii="Century Gothic" w:hAnsi="Century Gothic"/>
                <w:sz w:val="16"/>
                <w:szCs w:val="16"/>
              </w:rPr>
              <w:t>Servicio ofertado por el programa</w:t>
            </w:r>
          </w:p>
        </w:tc>
        <w:tc>
          <w:tcPr>
            <w:tcW w:w="1864" w:type="dxa"/>
            <w:shd w:val="clear" w:color="auto" w:fill="0E4E7A"/>
            <w:vAlign w:val="center"/>
          </w:tcPr>
          <w:p w14:paraId="495B3D35" w14:textId="77777777" w:rsidR="00E47EDA" w:rsidRPr="009B66EB" w:rsidRDefault="00E47EDA" w:rsidP="00E11754">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6"/>
                <w:szCs w:val="16"/>
              </w:rPr>
            </w:pPr>
            <w:r w:rsidRPr="009B66EB">
              <w:rPr>
                <w:rFonts w:ascii="Century Gothic" w:hAnsi="Century Gothic"/>
                <w:sz w:val="16"/>
                <w:szCs w:val="16"/>
              </w:rPr>
              <w:t>Población potencial</w:t>
            </w:r>
          </w:p>
        </w:tc>
        <w:tc>
          <w:tcPr>
            <w:tcW w:w="1867" w:type="dxa"/>
            <w:shd w:val="clear" w:color="auto" w:fill="0E4E7A"/>
            <w:vAlign w:val="center"/>
          </w:tcPr>
          <w:p w14:paraId="4C47FAB0" w14:textId="77777777" w:rsidR="00E47EDA" w:rsidRPr="009B66EB" w:rsidRDefault="00E47EDA" w:rsidP="00E11754">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6"/>
                <w:szCs w:val="16"/>
              </w:rPr>
            </w:pPr>
            <w:r w:rsidRPr="009B66EB">
              <w:rPr>
                <w:rFonts w:ascii="Century Gothic" w:hAnsi="Century Gothic"/>
                <w:sz w:val="16"/>
                <w:szCs w:val="16"/>
              </w:rPr>
              <w:t>Población objetivo</w:t>
            </w:r>
          </w:p>
        </w:tc>
        <w:tc>
          <w:tcPr>
            <w:tcW w:w="1965" w:type="dxa"/>
            <w:shd w:val="clear" w:color="auto" w:fill="0E4E7A"/>
            <w:vAlign w:val="center"/>
          </w:tcPr>
          <w:p w14:paraId="00690304" w14:textId="77777777" w:rsidR="00E47EDA" w:rsidRPr="009B66EB" w:rsidRDefault="00E47EDA" w:rsidP="00E11754">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6"/>
                <w:szCs w:val="16"/>
              </w:rPr>
            </w:pPr>
            <w:r w:rsidRPr="009B66EB">
              <w:rPr>
                <w:rFonts w:ascii="Century Gothic" w:hAnsi="Century Gothic"/>
                <w:sz w:val="16"/>
                <w:szCs w:val="16"/>
              </w:rPr>
              <w:t>Población atendida</w:t>
            </w:r>
          </w:p>
        </w:tc>
      </w:tr>
      <w:tr w:rsidR="00E47EDA" w:rsidRPr="009B66EB" w14:paraId="21D40B0A" w14:textId="77777777" w:rsidTr="009B66EB">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778" w:type="dxa"/>
            <w:tcBorders>
              <w:right w:val="none" w:sz="0" w:space="0" w:color="auto"/>
            </w:tcBorders>
            <w:shd w:val="clear" w:color="auto" w:fill="auto"/>
            <w:vAlign w:val="center"/>
          </w:tcPr>
          <w:p w14:paraId="7C4B51E9" w14:textId="77777777" w:rsidR="00E47EDA" w:rsidRPr="009B66EB" w:rsidRDefault="00E47EDA" w:rsidP="00E11754">
            <w:pPr>
              <w:jc w:val="center"/>
              <w:rPr>
                <w:rFonts w:ascii="Century Gothic" w:hAnsi="Century Gothic"/>
                <w:sz w:val="16"/>
                <w:szCs w:val="16"/>
              </w:rPr>
            </w:pPr>
            <w:r w:rsidRPr="009B66EB">
              <w:rPr>
                <w:rFonts w:ascii="Century Gothic" w:hAnsi="Century Gothic"/>
                <w:sz w:val="16"/>
                <w:szCs w:val="16"/>
              </w:rPr>
              <w:t>Sesiones con Padres/Madres o cuidadores de Niños menores de 4 años.</w:t>
            </w:r>
          </w:p>
        </w:tc>
        <w:tc>
          <w:tcPr>
            <w:tcW w:w="1864" w:type="dxa"/>
            <w:tcBorders>
              <w:left w:val="none" w:sz="0" w:space="0" w:color="auto"/>
              <w:right w:val="none" w:sz="0" w:space="0" w:color="auto"/>
            </w:tcBorders>
            <w:shd w:val="clear" w:color="auto" w:fill="auto"/>
            <w:vAlign w:val="center"/>
          </w:tcPr>
          <w:p w14:paraId="70925526" w14:textId="77777777" w:rsidR="00E47EDA" w:rsidRPr="009B66EB" w:rsidRDefault="00E47EDA" w:rsidP="00E1175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6"/>
                <w:szCs w:val="16"/>
              </w:rPr>
            </w:pPr>
            <w:r w:rsidRPr="009B66EB">
              <w:rPr>
                <w:rFonts w:ascii="Century Gothic" w:hAnsi="Century Gothic"/>
                <w:b/>
                <w:sz w:val="16"/>
                <w:szCs w:val="16"/>
              </w:rPr>
              <w:t>3471</w:t>
            </w:r>
          </w:p>
          <w:p w14:paraId="38D9763C" w14:textId="77777777" w:rsidR="00E47EDA" w:rsidRPr="009B66EB" w:rsidRDefault="00E47EDA" w:rsidP="00E1175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6"/>
                <w:szCs w:val="16"/>
              </w:rPr>
            </w:pPr>
          </w:p>
          <w:p w14:paraId="0999B723" w14:textId="77777777" w:rsidR="00E47EDA" w:rsidRPr="009B66EB" w:rsidRDefault="00E47EDA" w:rsidP="00E1175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6"/>
                <w:szCs w:val="16"/>
              </w:rPr>
            </w:pPr>
            <w:r w:rsidRPr="009B66EB">
              <w:rPr>
                <w:rFonts w:ascii="Century Gothic" w:hAnsi="Century Gothic"/>
                <w:b/>
                <w:sz w:val="16"/>
                <w:szCs w:val="16"/>
              </w:rPr>
              <w:t>Familias</w:t>
            </w:r>
          </w:p>
        </w:tc>
        <w:tc>
          <w:tcPr>
            <w:tcW w:w="1867" w:type="dxa"/>
            <w:tcBorders>
              <w:left w:val="none" w:sz="0" w:space="0" w:color="auto"/>
              <w:right w:val="none" w:sz="0" w:space="0" w:color="auto"/>
            </w:tcBorders>
            <w:shd w:val="clear" w:color="auto" w:fill="auto"/>
            <w:vAlign w:val="center"/>
          </w:tcPr>
          <w:p w14:paraId="69137D4C" w14:textId="77777777" w:rsidR="00E47EDA" w:rsidRPr="009B66EB" w:rsidRDefault="00E47EDA" w:rsidP="00E1175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6"/>
                <w:szCs w:val="16"/>
              </w:rPr>
            </w:pPr>
            <w:r w:rsidRPr="009B66EB">
              <w:rPr>
                <w:rFonts w:ascii="Century Gothic" w:hAnsi="Century Gothic"/>
                <w:b/>
                <w:sz w:val="16"/>
                <w:szCs w:val="16"/>
              </w:rPr>
              <w:t>2140</w:t>
            </w:r>
          </w:p>
          <w:p w14:paraId="2BBAC6AB" w14:textId="77777777" w:rsidR="00E47EDA" w:rsidRPr="009B66EB" w:rsidRDefault="00E47EDA" w:rsidP="00E1175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6"/>
                <w:szCs w:val="16"/>
              </w:rPr>
            </w:pPr>
          </w:p>
          <w:p w14:paraId="376463D7" w14:textId="77777777" w:rsidR="00E47EDA" w:rsidRPr="009B66EB" w:rsidRDefault="00E47EDA" w:rsidP="00E1175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6"/>
                <w:szCs w:val="16"/>
              </w:rPr>
            </w:pPr>
            <w:r w:rsidRPr="009B66EB">
              <w:rPr>
                <w:rFonts w:ascii="Century Gothic" w:hAnsi="Century Gothic"/>
                <w:b/>
                <w:sz w:val="16"/>
                <w:szCs w:val="16"/>
              </w:rPr>
              <w:t>Padres/Madres y/ o cuidadores</w:t>
            </w:r>
          </w:p>
        </w:tc>
        <w:tc>
          <w:tcPr>
            <w:tcW w:w="1965" w:type="dxa"/>
            <w:tcBorders>
              <w:left w:val="none" w:sz="0" w:space="0" w:color="auto"/>
            </w:tcBorders>
            <w:shd w:val="clear" w:color="auto" w:fill="auto"/>
            <w:vAlign w:val="center"/>
          </w:tcPr>
          <w:p w14:paraId="21570127" w14:textId="77777777" w:rsidR="00E47EDA" w:rsidRPr="009B66EB" w:rsidRDefault="00E47EDA" w:rsidP="00E1175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6"/>
                <w:szCs w:val="16"/>
              </w:rPr>
            </w:pPr>
            <w:r w:rsidRPr="009B66EB">
              <w:rPr>
                <w:rFonts w:ascii="Century Gothic" w:hAnsi="Century Gothic"/>
                <w:b/>
                <w:sz w:val="16"/>
                <w:szCs w:val="16"/>
              </w:rPr>
              <w:t>3889</w:t>
            </w:r>
          </w:p>
        </w:tc>
      </w:tr>
      <w:tr w:rsidR="00E47EDA" w:rsidRPr="009B66EB" w14:paraId="21E377F8" w14:textId="77777777" w:rsidTr="009B66EB">
        <w:trPr>
          <w:cnfStyle w:val="000000010000" w:firstRow="0" w:lastRow="0" w:firstColumn="0" w:lastColumn="0" w:oddVBand="0" w:evenVBand="0" w:oddHBand="0" w:evenHBand="1"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1778" w:type="dxa"/>
            <w:tcBorders>
              <w:right w:val="none" w:sz="0" w:space="0" w:color="auto"/>
            </w:tcBorders>
            <w:shd w:val="clear" w:color="auto" w:fill="auto"/>
            <w:vAlign w:val="center"/>
          </w:tcPr>
          <w:p w14:paraId="5EB83840" w14:textId="77777777" w:rsidR="00E47EDA" w:rsidRPr="009B66EB" w:rsidRDefault="00E47EDA" w:rsidP="00E11754">
            <w:pPr>
              <w:jc w:val="center"/>
              <w:rPr>
                <w:rFonts w:ascii="Century Gothic" w:hAnsi="Century Gothic"/>
                <w:sz w:val="16"/>
                <w:szCs w:val="16"/>
              </w:rPr>
            </w:pPr>
            <w:r w:rsidRPr="009B66EB">
              <w:rPr>
                <w:rFonts w:ascii="Century Gothic" w:hAnsi="Century Gothic"/>
                <w:sz w:val="16"/>
                <w:szCs w:val="16"/>
              </w:rPr>
              <w:t>Sesiones con Niños de 0 a 3.11 años.</w:t>
            </w:r>
          </w:p>
        </w:tc>
        <w:tc>
          <w:tcPr>
            <w:tcW w:w="1864" w:type="dxa"/>
            <w:tcBorders>
              <w:left w:val="none" w:sz="0" w:space="0" w:color="auto"/>
              <w:right w:val="none" w:sz="0" w:space="0" w:color="auto"/>
            </w:tcBorders>
            <w:shd w:val="clear" w:color="auto" w:fill="auto"/>
            <w:vAlign w:val="center"/>
          </w:tcPr>
          <w:p w14:paraId="5C52E33D" w14:textId="77777777" w:rsidR="00E47EDA" w:rsidRPr="009B66EB" w:rsidRDefault="00E47EDA" w:rsidP="00E11754">
            <w:pPr>
              <w:jc w:val="center"/>
              <w:cnfStyle w:val="000000010000" w:firstRow="0" w:lastRow="0" w:firstColumn="0" w:lastColumn="0" w:oddVBand="0" w:evenVBand="0" w:oddHBand="0" w:evenHBand="1" w:firstRowFirstColumn="0" w:firstRowLastColumn="0" w:lastRowFirstColumn="0" w:lastRowLastColumn="0"/>
              <w:rPr>
                <w:rFonts w:ascii="Century Gothic" w:hAnsi="Century Gothic"/>
                <w:b/>
                <w:sz w:val="16"/>
                <w:szCs w:val="16"/>
              </w:rPr>
            </w:pPr>
          </w:p>
        </w:tc>
        <w:tc>
          <w:tcPr>
            <w:tcW w:w="1867" w:type="dxa"/>
            <w:tcBorders>
              <w:left w:val="none" w:sz="0" w:space="0" w:color="auto"/>
              <w:right w:val="none" w:sz="0" w:space="0" w:color="auto"/>
            </w:tcBorders>
            <w:shd w:val="clear" w:color="auto" w:fill="auto"/>
            <w:vAlign w:val="center"/>
          </w:tcPr>
          <w:p w14:paraId="72E47BE4" w14:textId="77777777" w:rsidR="00E47EDA" w:rsidRPr="009B66EB" w:rsidRDefault="00E47EDA" w:rsidP="00E11754">
            <w:pPr>
              <w:jc w:val="center"/>
              <w:cnfStyle w:val="000000010000" w:firstRow="0" w:lastRow="0" w:firstColumn="0" w:lastColumn="0" w:oddVBand="0" w:evenVBand="0" w:oddHBand="0" w:evenHBand="1" w:firstRowFirstColumn="0" w:firstRowLastColumn="0" w:lastRowFirstColumn="0" w:lastRowLastColumn="0"/>
              <w:rPr>
                <w:rFonts w:ascii="Century Gothic" w:hAnsi="Century Gothic"/>
                <w:b/>
                <w:sz w:val="16"/>
                <w:szCs w:val="16"/>
              </w:rPr>
            </w:pPr>
          </w:p>
        </w:tc>
        <w:tc>
          <w:tcPr>
            <w:tcW w:w="1965" w:type="dxa"/>
            <w:tcBorders>
              <w:left w:val="none" w:sz="0" w:space="0" w:color="auto"/>
            </w:tcBorders>
            <w:shd w:val="clear" w:color="auto" w:fill="auto"/>
            <w:vAlign w:val="center"/>
          </w:tcPr>
          <w:p w14:paraId="4271C6C6" w14:textId="77777777" w:rsidR="00E47EDA" w:rsidRPr="009B66EB" w:rsidRDefault="00E47EDA" w:rsidP="00E11754">
            <w:pPr>
              <w:jc w:val="center"/>
              <w:cnfStyle w:val="000000010000" w:firstRow="0" w:lastRow="0" w:firstColumn="0" w:lastColumn="0" w:oddVBand="0" w:evenVBand="0" w:oddHBand="0" w:evenHBand="1" w:firstRowFirstColumn="0" w:firstRowLastColumn="0" w:lastRowFirstColumn="0" w:lastRowLastColumn="0"/>
              <w:rPr>
                <w:rFonts w:ascii="Century Gothic" w:hAnsi="Century Gothic"/>
                <w:b/>
                <w:sz w:val="16"/>
                <w:szCs w:val="16"/>
              </w:rPr>
            </w:pPr>
            <w:r w:rsidRPr="009B66EB">
              <w:rPr>
                <w:rFonts w:ascii="Century Gothic" w:hAnsi="Century Gothic"/>
                <w:b/>
                <w:sz w:val="16"/>
                <w:szCs w:val="16"/>
              </w:rPr>
              <w:t>4102</w:t>
            </w:r>
          </w:p>
        </w:tc>
      </w:tr>
      <w:tr w:rsidR="00E47EDA" w:rsidRPr="009B66EB" w14:paraId="51377125" w14:textId="77777777" w:rsidTr="009B66EB">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1778" w:type="dxa"/>
            <w:tcBorders>
              <w:right w:val="none" w:sz="0" w:space="0" w:color="auto"/>
            </w:tcBorders>
            <w:shd w:val="clear" w:color="auto" w:fill="auto"/>
            <w:vAlign w:val="center"/>
          </w:tcPr>
          <w:p w14:paraId="2E7E16FF" w14:textId="77777777" w:rsidR="00E47EDA" w:rsidRPr="009B66EB" w:rsidRDefault="00E47EDA" w:rsidP="00E11754">
            <w:pPr>
              <w:jc w:val="center"/>
              <w:rPr>
                <w:rFonts w:ascii="Century Gothic" w:hAnsi="Century Gothic"/>
                <w:sz w:val="16"/>
                <w:szCs w:val="16"/>
              </w:rPr>
            </w:pPr>
            <w:r w:rsidRPr="009B66EB">
              <w:rPr>
                <w:rFonts w:ascii="Century Gothic" w:hAnsi="Century Gothic"/>
                <w:sz w:val="16"/>
                <w:szCs w:val="16"/>
              </w:rPr>
              <w:t>Sesiones con Varones (padres de familia)</w:t>
            </w:r>
          </w:p>
        </w:tc>
        <w:tc>
          <w:tcPr>
            <w:tcW w:w="1864" w:type="dxa"/>
            <w:tcBorders>
              <w:left w:val="none" w:sz="0" w:space="0" w:color="auto"/>
              <w:right w:val="none" w:sz="0" w:space="0" w:color="auto"/>
            </w:tcBorders>
            <w:shd w:val="clear" w:color="auto" w:fill="auto"/>
            <w:vAlign w:val="center"/>
          </w:tcPr>
          <w:p w14:paraId="36450D6D" w14:textId="77777777" w:rsidR="00E47EDA" w:rsidRPr="009B66EB" w:rsidRDefault="00E47EDA" w:rsidP="00E1175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6"/>
                <w:szCs w:val="16"/>
              </w:rPr>
            </w:pPr>
          </w:p>
        </w:tc>
        <w:tc>
          <w:tcPr>
            <w:tcW w:w="1867" w:type="dxa"/>
            <w:tcBorders>
              <w:left w:val="none" w:sz="0" w:space="0" w:color="auto"/>
              <w:right w:val="none" w:sz="0" w:space="0" w:color="auto"/>
            </w:tcBorders>
            <w:shd w:val="clear" w:color="auto" w:fill="auto"/>
            <w:vAlign w:val="center"/>
          </w:tcPr>
          <w:p w14:paraId="1220F1CE" w14:textId="77777777" w:rsidR="00E47EDA" w:rsidRPr="009B66EB" w:rsidRDefault="00E47EDA" w:rsidP="00E1175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6"/>
                <w:szCs w:val="16"/>
              </w:rPr>
            </w:pPr>
          </w:p>
        </w:tc>
        <w:tc>
          <w:tcPr>
            <w:tcW w:w="1965" w:type="dxa"/>
            <w:tcBorders>
              <w:left w:val="none" w:sz="0" w:space="0" w:color="auto"/>
            </w:tcBorders>
            <w:shd w:val="clear" w:color="auto" w:fill="auto"/>
            <w:vAlign w:val="center"/>
          </w:tcPr>
          <w:p w14:paraId="14E93232" w14:textId="77777777" w:rsidR="00E47EDA" w:rsidRPr="009B66EB" w:rsidRDefault="00E47EDA" w:rsidP="00E11754">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6"/>
                <w:szCs w:val="16"/>
              </w:rPr>
            </w:pPr>
            <w:r w:rsidRPr="009B66EB">
              <w:rPr>
                <w:rFonts w:ascii="Century Gothic" w:hAnsi="Century Gothic"/>
                <w:b/>
                <w:sz w:val="16"/>
                <w:szCs w:val="16"/>
              </w:rPr>
              <w:t>90</w:t>
            </w:r>
          </w:p>
        </w:tc>
      </w:tr>
      <w:tr w:rsidR="00E47EDA" w:rsidRPr="009B66EB" w14:paraId="4D053DFB" w14:textId="77777777" w:rsidTr="009B66EB">
        <w:trPr>
          <w:cnfStyle w:val="000000010000" w:firstRow="0" w:lastRow="0" w:firstColumn="0" w:lastColumn="0" w:oddVBand="0" w:evenVBand="0" w:oddHBand="0" w:evenHBand="1" w:firstRowFirstColumn="0" w:firstRowLastColumn="0" w:lastRowFirstColumn="0" w:lastRowLastColumn="0"/>
          <w:trHeight w:val="56"/>
          <w:jc w:val="center"/>
        </w:trPr>
        <w:tc>
          <w:tcPr>
            <w:cnfStyle w:val="001000000000" w:firstRow="0" w:lastRow="0" w:firstColumn="1" w:lastColumn="0" w:oddVBand="0" w:evenVBand="0" w:oddHBand="0" w:evenHBand="0" w:firstRowFirstColumn="0" w:firstRowLastColumn="0" w:lastRowFirstColumn="0" w:lastRowLastColumn="0"/>
            <w:tcW w:w="1778" w:type="dxa"/>
            <w:tcBorders>
              <w:right w:val="none" w:sz="0" w:space="0" w:color="auto"/>
            </w:tcBorders>
            <w:shd w:val="clear" w:color="auto" w:fill="auto"/>
            <w:vAlign w:val="center"/>
          </w:tcPr>
          <w:p w14:paraId="56FC6F22" w14:textId="77777777" w:rsidR="00E47EDA" w:rsidRPr="009B66EB" w:rsidRDefault="00E47EDA" w:rsidP="00E11754">
            <w:pPr>
              <w:jc w:val="center"/>
              <w:rPr>
                <w:rFonts w:ascii="Century Gothic" w:hAnsi="Century Gothic"/>
                <w:sz w:val="16"/>
                <w:szCs w:val="16"/>
              </w:rPr>
            </w:pPr>
            <w:r w:rsidRPr="009B66EB">
              <w:rPr>
                <w:rFonts w:ascii="Century Gothic" w:hAnsi="Century Gothic"/>
                <w:sz w:val="16"/>
                <w:szCs w:val="16"/>
              </w:rPr>
              <w:t>Sesiones con Embarazadas.</w:t>
            </w:r>
          </w:p>
        </w:tc>
        <w:tc>
          <w:tcPr>
            <w:tcW w:w="1864" w:type="dxa"/>
            <w:tcBorders>
              <w:left w:val="none" w:sz="0" w:space="0" w:color="auto"/>
              <w:right w:val="none" w:sz="0" w:space="0" w:color="auto"/>
            </w:tcBorders>
            <w:shd w:val="clear" w:color="auto" w:fill="auto"/>
            <w:vAlign w:val="center"/>
          </w:tcPr>
          <w:p w14:paraId="2D404B43" w14:textId="77777777" w:rsidR="00E47EDA" w:rsidRPr="009B66EB" w:rsidRDefault="00E47EDA" w:rsidP="00E11754">
            <w:pPr>
              <w:jc w:val="center"/>
              <w:cnfStyle w:val="000000010000" w:firstRow="0" w:lastRow="0" w:firstColumn="0" w:lastColumn="0" w:oddVBand="0" w:evenVBand="0" w:oddHBand="0" w:evenHBand="1" w:firstRowFirstColumn="0" w:firstRowLastColumn="0" w:lastRowFirstColumn="0" w:lastRowLastColumn="0"/>
              <w:rPr>
                <w:rFonts w:ascii="Century Gothic" w:hAnsi="Century Gothic"/>
                <w:b/>
                <w:sz w:val="16"/>
                <w:szCs w:val="16"/>
              </w:rPr>
            </w:pPr>
          </w:p>
        </w:tc>
        <w:tc>
          <w:tcPr>
            <w:tcW w:w="1867" w:type="dxa"/>
            <w:tcBorders>
              <w:left w:val="none" w:sz="0" w:space="0" w:color="auto"/>
              <w:right w:val="none" w:sz="0" w:space="0" w:color="auto"/>
            </w:tcBorders>
            <w:shd w:val="clear" w:color="auto" w:fill="auto"/>
            <w:vAlign w:val="center"/>
          </w:tcPr>
          <w:p w14:paraId="16941000" w14:textId="77777777" w:rsidR="00E47EDA" w:rsidRPr="009B66EB" w:rsidRDefault="00E47EDA" w:rsidP="00E11754">
            <w:pPr>
              <w:jc w:val="center"/>
              <w:cnfStyle w:val="000000010000" w:firstRow="0" w:lastRow="0" w:firstColumn="0" w:lastColumn="0" w:oddVBand="0" w:evenVBand="0" w:oddHBand="0" w:evenHBand="1" w:firstRowFirstColumn="0" w:firstRowLastColumn="0" w:lastRowFirstColumn="0" w:lastRowLastColumn="0"/>
              <w:rPr>
                <w:rFonts w:ascii="Century Gothic" w:hAnsi="Century Gothic"/>
                <w:b/>
                <w:sz w:val="16"/>
                <w:szCs w:val="16"/>
              </w:rPr>
            </w:pPr>
          </w:p>
        </w:tc>
        <w:tc>
          <w:tcPr>
            <w:tcW w:w="1965" w:type="dxa"/>
            <w:tcBorders>
              <w:left w:val="none" w:sz="0" w:space="0" w:color="auto"/>
            </w:tcBorders>
            <w:shd w:val="clear" w:color="auto" w:fill="auto"/>
            <w:vAlign w:val="center"/>
          </w:tcPr>
          <w:p w14:paraId="49368E7D" w14:textId="77777777" w:rsidR="00E47EDA" w:rsidRPr="009B66EB" w:rsidRDefault="00E47EDA" w:rsidP="00E11754">
            <w:pPr>
              <w:jc w:val="center"/>
              <w:cnfStyle w:val="000000010000" w:firstRow="0" w:lastRow="0" w:firstColumn="0" w:lastColumn="0" w:oddVBand="0" w:evenVBand="0" w:oddHBand="0" w:evenHBand="1" w:firstRowFirstColumn="0" w:firstRowLastColumn="0" w:lastRowFirstColumn="0" w:lastRowLastColumn="0"/>
              <w:rPr>
                <w:rFonts w:ascii="Century Gothic" w:hAnsi="Century Gothic"/>
                <w:b/>
                <w:sz w:val="16"/>
                <w:szCs w:val="16"/>
              </w:rPr>
            </w:pPr>
            <w:r w:rsidRPr="009B66EB">
              <w:rPr>
                <w:rFonts w:ascii="Century Gothic" w:hAnsi="Century Gothic"/>
                <w:b/>
                <w:sz w:val="16"/>
                <w:szCs w:val="16"/>
              </w:rPr>
              <w:t>77</w:t>
            </w:r>
          </w:p>
        </w:tc>
      </w:tr>
    </w:tbl>
    <w:p w14:paraId="5D27A797" w14:textId="77777777" w:rsidR="00E47EDA" w:rsidRDefault="00E47EDA" w:rsidP="004F24E8">
      <w:pPr>
        <w:tabs>
          <w:tab w:val="left" w:pos="284"/>
        </w:tabs>
        <w:jc w:val="both"/>
        <w:rPr>
          <w:rFonts w:ascii="Century Gothic" w:eastAsia="Times" w:hAnsi="Century Gothic"/>
          <w:b/>
        </w:rPr>
      </w:pPr>
    </w:p>
    <w:p w14:paraId="55552ACA" w14:textId="244ECF4B" w:rsidR="00197EE7" w:rsidRDefault="00197EE7" w:rsidP="00C71712">
      <w:pPr>
        <w:spacing w:after="240"/>
        <w:jc w:val="both"/>
        <w:rPr>
          <w:rFonts w:ascii="Century Gothic" w:hAnsi="Century Gothic"/>
          <w:sz w:val="24"/>
        </w:rPr>
      </w:pPr>
      <w:r w:rsidRPr="00C71712">
        <w:rPr>
          <w:rFonts w:ascii="Century Gothic" w:hAnsi="Century Gothic"/>
          <w:sz w:val="24"/>
        </w:rPr>
        <w:lastRenderedPageBreak/>
        <w:t xml:space="preserve">Dentro de la información </w:t>
      </w:r>
      <w:r w:rsidR="00C71712" w:rsidRPr="00C71712">
        <w:rPr>
          <w:rFonts w:ascii="Century Gothic" w:hAnsi="Century Gothic"/>
          <w:sz w:val="24"/>
        </w:rPr>
        <w:t xml:space="preserve">solicitada a la entidad fue que exhibiera el padrón de beneficiarios, </w:t>
      </w:r>
      <w:r w:rsidR="00C71712" w:rsidRPr="0039153D">
        <w:rPr>
          <w:rFonts w:ascii="Century Gothic" w:hAnsi="Century Gothic"/>
          <w:sz w:val="24"/>
        </w:rPr>
        <w:t>el cual fue entregado para</w:t>
      </w:r>
      <w:r w:rsidR="00C71712" w:rsidRPr="00C71712">
        <w:rPr>
          <w:rFonts w:ascii="Century Gothic" w:hAnsi="Century Gothic"/>
          <w:sz w:val="24"/>
        </w:rPr>
        <w:t xml:space="preserve"> verificar que los criterios de selección de los beneficiarios se hayan aplicado correctamente. </w:t>
      </w:r>
    </w:p>
    <w:p w14:paraId="3F57668B" w14:textId="77777777" w:rsidR="00AE4E92" w:rsidRPr="00AE4E92" w:rsidRDefault="00AE4E92" w:rsidP="00AE4E92">
      <w:pPr>
        <w:spacing w:after="0" w:line="240" w:lineRule="auto"/>
        <w:jc w:val="center"/>
        <w:rPr>
          <w:rFonts w:ascii="Century Gothic" w:hAnsi="Century Gothic"/>
          <w:b/>
        </w:rPr>
      </w:pPr>
      <w:r w:rsidRPr="00AE4E92">
        <w:rPr>
          <w:rFonts w:ascii="Century Gothic" w:hAnsi="Century Gothic"/>
          <w:b/>
        </w:rPr>
        <w:t>Cuadro 6. Criterios de selección de población objetivo</w:t>
      </w:r>
    </w:p>
    <w:tbl>
      <w:tblPr>
        <w:tblStyle w:val="Tablaconcuadrcula"/>
        <w:tblW w:w="0" w:type="auto"/>
        <w:jc w:val="center"/>
        <w:tblLook w:val="04A0" w:firstRow="1" w:lastRow="0" w:firstColumn="1" w:lastColumn="0" w:noHBand="0" w:noVBand="1"/>
      </w:tblPr>
      <w:tblGrid>
        <w:gridCol w:w="2262"/>
        <w:gridCol w:w="2703"/>
        <w:gridCol w:w="2671"/>
      </w:tblGrid>
      <w:tr w:rsidR="009B66EB" w:rsidRPr="009B66EB" w14:paraId="7104586E" w14:textId="77777777" w:rsidTr="009B66EB">
        <w:trPr>
          <w:trHeight w:val="164"/>
          <w:jc w:val="center"/>
        </w:trPr>
        <w:tc>
          <w:tcPr>
            <w:tcW w:w="2262" w:type="dxa"/>
            <w:shd w:val="clear" w:color="auto" w:fill="0E4E7A"/>
          </w:tcPr>
          <w:p w14:paraId="1705B033" w14:textId="77777777" w:rsidR="009B66EB" w:rsidRPr="009B66EB" w:rsidRDefault="009B66EB" w:rsidP="009B66EB">
            <w:pPr>
              <w:jc w:val="center"/>
              <w:rPr>
                <w:rFonts w:ascii="Century Gothic" w:hAnsi="Century Gothic" w:cs="Arial"/>
                <w:b/>
                <w:color w:val="FFFFFF" w:themeColor="background1"/>
                <w:sz w:val="16"/>
                <w:szCs w:val="16"/>
              </w:rPr>
            </w:pPr>
            <w:r w:rsidRPr="009B66EB">
              <w:rPr>
                <w:rFonts w:ascii="Century Gothic" w:hAnsi="Century Gothic" w:cs="Arial"/>
                <w:b/>
                <w:color w:val="FFFFFF" w:themeColor="background1"/>
                <w:sz w:val="16"/>
                <w:szCs w:val="16"/>
              </w:rPr>
              <w:t>Concepto</w:t>
            </w:r>
          </w:p>
        </w:tc>
        <w:tc>
          <w:tcPr>
            <w:tcW w:w="2703" w:type="dxa"/>
            <w:shd w:val="clear" w:color="auto" w:fill="1F497D" w:themeFill="text2"/>
          </w:tcPr>
          <w:p w14:paraId="504555DD" w14:textId="77777777" w:rsidR="009B66EB" w:rsidRPr="009B66EB" w:rsidRDefault="009B66EB" w:rsidP="00E11754">
            <w:pPr>
              <w:jc w:val="center"/>
              <w:rPr>
                <w:rFonts w:ascii="Century Gothic" w:hAnsi="Century Gothic" w:cs="Arial"/>
                <w:b/>
                <w:color w:val="FFFFFF" w:themeColor="background1"/>
                <w:sz w:val="16"/>
                <w:szCs w:val="16"/>
              </w:rPr>
            </w:pPr>
            <w:r w:rsidRPr="009B66EB">
              <w:rPr>
                <w:rFonts w:ascii="Century Gothic" w:hAnsi="Century Gothic" w:cs="Arial"/>
                <w:b/>
                <w:color w:val="FFFFFF" w:themeColor="background1"/>
                <w:sz w:val="16"/>
                <w:szCs w:val="16"/>
              </w:rPr>
              <w:t>Metodología</w:t>
            </w:r>
          </w:p>
        </w:tc>
        <w:tc>
          <w:tcPr>
            <w:tcW w:w="2671" w:type="dxa"/>
            <w:shd w:val="clear" w:color="auto" w:fill="1F497D" w:themeFill="text2"/>
          </w:tcPr>
          <w:p w14:paraId="0EFBE81D" w14:textId="77777777" w:rsidR="009B66EB" w:rsidRPr="009B66EB" w:rsidRDefault="009B66EB" w:rsidP="00E11754">
            <w:pPr>
              <w:jc w:val="center"/>
              <w:rPr>
                <w:rFonts w:ascii="Century Gothic" w:hAnsi="Century Gothic" w:cs="Arial"/>
                <w:b/>
                <w:color w:val="FFFFFF" w:themeColor="background1"/>
                <w:sz w:val="16"/>
                <w:szCs w:val="16"/>
              </w:rPr>
            </w:pPr>
            <w:r w:rsidRPr="009B66EB">
              <w:rPr>
                <w:rFonts w:ascii="Century Gothic" w:hAnsi="Century Gothic" w:cs="Arial"/>
                <w:b/>
                <w:color w:val="FFFFFF" w:themeColor="background1"/>
                <w:sz w:val="16"/>
                <w:szCs w:val="16"/>
              </w:rPr>
              <w:t>Fuente</w:t>
            </w:r>
          </w:p>
        </w:tc>
      </w:tr>
      <w:tr w:rsidR="009B66EB" w:rsidRPr="009B66EB" w14:paraId="61E226CF" w14:textId="77777777" w:rsidTr="009B66EB">
        <w:trPr>
          <w:trHeight w:val="1623"/>
          <w:jc w:val="center"/>
        </w:trPr>
        <w:tc>
          <w:tcPr>
            <w:tcW w:w="2262" w:type="dxa"/>
            <w:shd w:val="clear" w:color="auto" w:fill="0E4E7A"/>
          </w:tcPr>
          <w:p w14:paraId="4EC16122" w14:textId="77777777" w:rsidR="009B66EB" w:rsidRPr="009B66EB" w:rsidRDefault="009B66EB" w:rsidP="00E11754">
            <w:pPr>
              <w:rPr>
                <w:rFonts w:ascii="Century Gothic" w:hAnsi="Century Gothic" w:cs="Arial"/>
                <w:color w:val="FFFFFF" w:themeColor="background1"/>
                <w:sz w:val="16"/>
                <w:szCs w:val="16"/>
              </w:rPr>
            </w:pPr>
            <w:r w:rsidRPr="009B66EB">
              <w:rPr>
                <w:rFonts w:ascii="Century Gothic" w:hAnsi="Century Gothic" w:cs="Arial"/>
                <w:color w:val="FFFFFF" w:themeColor="background1"/>
                <w:sz w:val="16"/>
                <w:szCs w:val="16"/>
              </w:rPr>
              <w:t xml:space="preserve">Cuáles son los criterios y/o características que se utilizan para determinar a la población potencial </w:t>
            </w:r>
          </w:p>
        </w:tc>
        <w:tc>
          <w:tcPr>
            <w:tcW w:w="2703" w:type="dxa"/>
          </w:tcPr>
          <w:p w14:paraId="6BB821DA" w14:textId="77777777" w:rsidR="009B66EB" w:rsidRPr="009B66EB" w:rsidRDefault="009B66EB" w:rsidP="00E11754">
            <w:pPr>
              <w:jc w:val="both"/>
              <w:rPr>
                <w:rFonts w:ascii="Century Gothic" w:hAnsi="Century Gothic"/>
                <w:sz w:val="16"/>
                <w:szCs w:val="16"/>
              </w:rPr>
            </w:pPr>
            <w:r w:rsidRPr="009B66EB">
              <w:rPr>
                <w:rFonts w:ascii="Century Gothic" w:hAnsi="Century Gothic"/>
                <w:sz w:val="16"/>
                <w:szCs w:val="16"/>
              </w:rPr>
              <w:t>Niños y niñas menores de cuatro años de edad, madres, padres y cuidadores, y mujeres embarazadas</w:t>
            </w:r>
          </w:p>
        </w:tc>
        <w:tc>
          <w:tcPr>
            <w:tcW w:w="2671" w:type="dxa"/>
          </w:tcPr>
          <w:p w14:paraId="11F7937F" w14:textId="77777777" w:rsidR="009B66EB" w:rsidRPr="009B66EB" w:rsidRDefault="009B66EB" w:rsidP="00E11754">
            <w:pPr>
              <w:rPr>
                <w:rFonts w:ascii="Century Gothic" w:hAnsi="Century Gothic"/>
                <w:sz w:val="16"/>
                <w:szCs w:val="16"/>
              </w:rPr>
            </w:pPr>
            <w:r w:rsidRPr="009B66EB">
              <w:rPr>
                <w:rFonts w:ascii="Century Gothic" w:hAnsi="Century Gothic"/>
                <w:sz w:val="16"/>
                <w:szCs w:val="16"/>
              </w:rPr>
              <w:t>Lineamientos operativos 2014</w:t>
            </w:r>
          </w:p>
        </w:tc>
      </w:tr>
      <w:tr w:rsidR="009B66EB" w:rsidRPr="009B66EB" w14:paraId="532ED889" w14:textId="77777777" w:rsidTr="009B66EB">
        <w:trPr>
          <w:trHeight w:val="502"/>
          <w:jc w:val="center"/>
        </w:trPr>
        <w:tc>
          <w:tcPr>
            <w:tcW w:w="2262" w:type="dxa"/>
            <w:shd w:val="clear" w:color="auto" w:fill="0E4E7A"/>
          </w:tcPr>
          <w:p w14:paraId="3BF7AB77" w14:textId="77777777" w:rsidR="009B66EB" w:rsidRPr="009B66EB" w:rsidRDefault="009B66EB" w:rsidP="00E11754">
            <w:pPr>
              <w:rPr>
                <w:rFonts w:ascii="Century Gothic" w:hAnsi="Century Gothic" w:cs="Arial"/>
                <w:color w:val="FFFFFF" w:themeColor="background1"/>
                <w:sz w:val="16"/>
                <w:szCs w:val="16"/>
              </w:rPr>
            </w:pPr>
            <w:r w:rsidRPr="009B66EB">
              <w:rPr>
                <w:rFonts w:ascii="Century Gothic" w:hAnsi="Century Gothic" w:cs="Arial"/>
                <w:color w:val="FFFFFF" w:themeColor="background1"/>
                <w:sz w:val="16"/>
                <w:szCs w:val="16"/>
              </w:rPr>
              <w:t>Cuáles son los criterios y/o características que se utilizan para determinar a la población objetivo</w:t>
            </w:r>
          </w:p>
        </w:tc>
        <w:tc>
          <w:tcPr>
            <w:tcW w:w="2703" w:type="dxa"/>
          </w:tcPr>
          <w:p w14:paraId="2779CD06" w14:textId="77777777" w:rsidR="009B66EB" w:rsidRPr="009B66EB" w:rsidRDefault="009B66EB" w:rsidP="00E11754">
            <w:pPr>
              <w:jc w:val="both"/>
              <w:rPr>
                <w:rFonts w:ascii="Century Gothic" w:hAnsi="Century Gothic"/>
                <w:sz w:val="16"/>
                <w:szCs w:val="16"/>
              </w:rPr>
            </w:pPr>
            <w:r w:rsidRPr="009B66EB">
              <w:rPr>
                <w:rFonts w:ascii="Century Gothic" w:hAnsi="Century Gothic"/>
                <w:sz w:val="16"/>
                <w:szCs w:val="16"/>
              </w:rPr>
              <w:t>Madres, padres y personas que participan en el cuidado de niñas y niños de 0 a 3 años 11 meses de edad, mujeres embarazadas, que habitan localidades con un mínimo de 8 familias, preferentemente con alta y muy alta marginación y/o rezago social en los municipios que integran la Cruzada Nacional Contra el Hambre.</w:t>
            </w:r>
          </w:p>
        </w:tc>
        <w:tc>
          <w:tcPr>
            <w:tcW w:w="2671" w:type="dxa"/>
          </w:tcPr>
          <w:p w14:paraId="06BB1C06" w14:textId="77777777" w:rsidR="009B66EB" w:rsidRPr="009B66EB" w:rsidRDefault="009B66EB" w:rsidP="00E11754">
            <w:pPr>
              <w:rPr>
                <w:rFonts w:ascii="Century Gothic" w:hAnsi="Century Gothic"/>
                <w:sz w:val="16"/>
                <w:szCs w:val="16"/>
              </w:rPr>
            </w:pPr>
            <w:r w:rsidRPr="009B66EB">
              <w:rPr>
                <w:rFonts w:ascii="Century Gothic" w:hAnsi="Century Gothic"/>
                <w:sz w:val="16"/>
                <w:szCs w:val="16"/>
              </w:rPr>
              <w:t>Lineamientos operativos 2014</w:t>
            </w:r>
          </w:p>
        </w:tc>
      </w:tr>
      <w:tr w:rsidR="009B66EB" w:rsidRPr="009B66EB" w14:paraId="2A5E45D8" w14:textId="77777777" w:rsidTr="009B66EB">
        <w:trPr>
          <w:trHeight w:val="1322"/>
          <w:jc w:val="center"/>
        </w:trPr>
        <w:tc>
          <w:tcPr>
            <w:tcW w:w="2262" w:type="dxa"/>
            <w:shd w:val="clear" w:color="auto" w:fill="0E4E7A"/>
          </w:tcPr>
          <w:p w14:paraId="4735EF1D" w14:textId="77777777" w:rsidR="009B66EB" w:rsidRPr="009B66EB" w:rsidRDefault="009B66EB" w:rsidP="00E11754">
            <w:pPr>
              <w:rPr>
                <w:rFonts w:ascii="Century Gothic" w:hAnsi="Century Gothic" w:cs="Arial"/>
                <w:color w:val="FFFFFF" w:themeColor="background1"/>
                <w:sz w:val="16"/>
                <w:szCs w:val="16"/>
              </w:rPr>
            </w:pPr>
            <w:r w:rsidRPr="009B66EB">
              <w:rPr>
                <w:rFonts w:ascii="Century Gothic" w:hAnsi="Century Gothic" w:cs="Arial"/>
                <w:color w:val="FFFFFF" w:themeColor="background1"/>
                <w:sz w:val="16"/>
                <w:szCs w:val="16"/>
              </w:rPr>
              <w:t>¿Se utiliza alguna metodología para acotar o estratificar a la población objetivo?, ¿cuál?</w:t>
            </w:r>
          </w:p>
        </w:tc>
        <w:tc>
          <w:tcPr>
            <w:tcW w:w="2703" w:type="dxa"/>
          </w:tcPr>
          <w:p w14:paraId="7B230239" w14:textId="77777777" w:rsidR="009B66EB" w:rsidRPr="009B66EB" w:rsidRDefault="009B66EB" w:rsidP="00E11754">
            <w:pPr>
              <w:rPr>
                <w:rFonts w:ascii="Century Gothic" w:hAnsi="Century Gothic"/>
                <w:sz w:val="16"/>
                <w:szCs w:val="16"/>
              </w:rPr>
            </w:pPr>
            <w:r w:rsidRPr="009B66EB">
              <w:rPr>
                <w:rFonts w:ascii="Century Gothic" w:hAnsi="Century Gothic"/>
                <w:sz w:val="16"/>
                <w:szCs w:val="16"/>
              </w:rPr>
              <w:t>Cédula comunitaria</w:t>
            </w:r>
          </w:p>
        </w:tc>
        <w:tc>
          <w:tcPr>
            <w:tcW w:w="2671" w:type="dxa"/>
          </w:tcPr>
          <w:p w14:paraId="09194AFB" w14:textId="77777777" w:rsidR="009B66EB" w:rsidRPr="009B66EB" w:rsidRDefault="009B66EB" w:rsidP="00E11754">
            <w:pPr>
              <w:rPr>
                <w:rFonts w:ascii="Century Gothic" w:hAnsi="Century Gothic"/>
                <w:sz w:val="16"/>
                <w:szCs w:val="16"/>
              </w:rPr>
            </w:pPr>
            <w:r w:rsidRPr="009B66EB">
              <w:rPr>
                <w:rFonts w:ascii="Century Gothic" w:hAnsi="Century Gothic"/>
                <w:sz w:val="16"/>
                <w:szCs w:val="16"/>
              </w:rPr>
              <w:t>Lineamientos operativos 2014</w:t>
            </w:r>
          </w:p>
        </w:tc>
      </w:tr>
    </w:tbl>
    <w:p w14:paraId="7DAA2DF5" w14:textId="77777777" w:rsidR="009B66EB" w:rsidRDefault="009B66EB" w:rsidP="004F24E8">
      <w:pPr>
        <w:tabs>
          <w:tab w:val="left" w:pos="284"/>
        </w:tabs>
        <w:jc w:val="both"/>
        <w:rPr>
          <w:rFonts w:ascii="Century Gothic" w:eastAsia="Times" w:hAnsi="Century Gothic"/>
          <w:b/>
        </w:rPr>
      </w:pPr>
    </w:p>
    <w:p w14:paraId="04B1FC94" w14:textId="77777777" w:rsidR="00BC540A" w:rsidRPr="008D7B9C" w:rsidRDefault="00BC540A" w:rsidP="00BC540A">
      <w:pPr>
        <w:spacing w:after="240"/>
        <w:jc w:val="both"/>
        <w:rPr>
          <w:rFonts w:ascii="Century Gothic" w:hAnsi="Century Gothic"/>
          <w:sz w:val="24"/>
          <w:szCs w:val="24"/>
        </w:rPr>
      </w:pPr>
      <w:r>
        <w:rPr>
          <w:rFonts w:ascii="Century Gothic" w:hAnsi="Century Gothic"/>
          <w:sz w:val="24"/>
          <w:szCs w:val="24"/>
        </w:rPr>
        <w:t>Este apartado tiene como objetivo i</w:t>
      </w:r>
      <w:r w:rsidRPr="008D7B9C">
        <w:rPr>
          <w:rFonts w:ascii="Century Gothic" w:hAnsi="Century Gothic"/>
          <w:sz w:val="24"/>
          <w:szCs w:val="24"/>
        </w:rPr>
        <w:t>dentificar</w:t>
      </w:r>
      <w:r>
        <w:rPr>
          <w:rFonts w:ascii="Century Gothic" w:hAnsi="Century Gothic"/>
          <w:sz w:val="24"/>
          <w:szCs w:val="24"/>
        </w:rPr>
        <w:t xml:space="preserve"> si </w:t>
      </w:r>
      <w:r w:rsidR="00FA0758">
        <w:rPr>
          <w:rFonts w:ascii="Century Gothic" w:hAnsi="Century Gothic"/>
          <w:sz w:val="24"/>
          <w:szCs w:val="24"/>
        </w:rPr>
        <w:t>la entidad</w:t>
      </w:r>
      <w:r>
        <w:rPr>
          <w:rFonts w:ascii="Century Gothic" w:hAnsi="Century Gothic"/>
          <w:sz w:val="24"/>
          <w:szCs w:val="24"/>
        </w:rPr>
        <w:t xml:space="preserve"> tiene definidos los siguientes conceptos</w:t>
      </w:r>
      <w:r w:rsidRPr="008D7B9C">
        <w:rPr>
          <w:rFonts w:ascii="Century Gothic" w:hAnsi="Century Gothic"/>
          <w:sz w:val="24"/>
          <w:szCs w:val="24"/>
        </w:rPr>
        <w:t>:</w:t>
      </w:r>
    </w:p>
    <w:p w14:paraId="3B3374E2" w14:textId="77777777" w:rsidR="00BC540A" w:rsidRPr="008D7B9C" w:rsidRDefault="00BC540A" w:rsidP="005C2C3C">
      <w:pPr>
        <w:numPr>
          <w:ilvl w:val="0"/>
          <w:numId w:val="5"/>
        </w:numPr>
        <w:spacing w:after="0"/>
        <w:jc w:val="both"/>
        <w:rPr>
          <w:rFonts w:ascii="Century Gothic" w:hAnsi="Century Gothic"/>
          <w:sz w:val="24"/>
          <w:szCs w:val="24"/>
        </w:rPr>
      </w:pPr>
      <w:r w:rsidRPr="008D7B9C">
        <w:rPr>
          <w:rFonts w:ascii="Century Gothic" w:hAnsi="Century Gothic"/>
          <w:sz w:val="24"/>
          <w:szCs w:val="24"/>
        </w:rPr>
        <w:t>Población potencial, objetivo y atendida, y mecanismos para identificarla.</w:t>
      </w:r>
    </w:p>
    <w:p w14:paraId="4017E801" w14:textId="77777777" w:rsidR="00BC540A" w:rsidRPr="008D7B9C" w:rsidRDefault="00BC540A" w:rsidP="005C2C3C">
      <w:pPr>
        <w:numPr>
          <w:ilvl w:val="0"/>
          <w:numId w:val="6"/>
        </w:numPr>
        <w:spacing w:after="0"/>
        <w:jc w:val="both"/>
        <w:rPr>
          <w:rFonts w:ascii="Century Gothic" w:hAnsi="Century Gothic"/>
          <w:sz w:val="24"/>
          <w:szCs w:val="24"/>
        </w:rPr>
      </w:pPr>
      <w:r w:rsidRPr="008D7B9C">
        <w:rPr>
          <w:rFonts w:ascii="Century Gothic" w:hAnsi="Century Gothic"/>
          <w:sz w:val="24"/>
          <w:szCs w:val="24"/>
        </w:rPr>
        <w:t xml:space="preserve">Información sobre la demanda total de apoyo y sus características. </w:t>
      </w:r>
    </w:p>
    <w:p w14:paraId="702C4966" w14:textId="77777777" w:rsidR="00BC540A" w:rsidRPr="008D7B9C" w:rsidRDefault="00BC540A" w:rsidP="005C2C3C">
      <w:pPr>
        <w:numPr>
          <w:ilvl w:val="0"/>
          <w:numId w:val="7"/>
        </w:numPr>
        <w:spacing w:after="0"/>
        <w:jc w:val="both"/>
        <w:rPr>
          <w:rFonts w:ascii="Century Gothic" w:hAnsi="Century Gothic"/>
          <w:sz w:val="24"/>
          <w:szCs w:val="24"/>
        </w:rPr>
      </w:pPr>
      <w:r w:rsidRPr="008D7B9C">
        <w:rPr>
          <w:rFonts w:ascii="Century Gothic" w:hAnsi="Century Gothic"/>
          <w:sz w:val="24"/>
          <w:szCs w:val="24"/>
        </w:rPr>
        <w:t>Estrategia de cobertura.</w:t>
      </w:r>
    </w:p>
    <w:p w14:paraId="6E08C27E" w14:textId="77777777" w:rsidR="00BC540A" w:rsidRDefault="00BC540A" w:rsidP="005C2C3C">
      <w:pPr>
        <w:numPr>
          <w:ilvl w:val="0"/>
          <w:numId w:val="8"/>
        </w:numPr>
        <w:spacing w:after="0"/>
        <w:jc w:val="both"/>
        <w:rPr>
          <w:rFonts w:ascii="Century Gothic" w:hAnsi="Century Gothic"/>
          <w:sz w:val="24"/>
          <w:szCs w:val="24"/>
        </w:rPr>
      </w:pPr>
      <w:r w:rsidRPr="008D7B9C">
        <w:rPr>
          <w:rFonts w:ascii="Century Gothic" w:hAnsi="Century Gothic"/>
          <w:sz w:val="24"/>
          <w:szCs w:val="24"/>
        </w:rPr>
        <w:t>Procedimientos para la selección de beneficiarios.</w:t>
      </w:r>
    </w:p>
    <w:p w14:paraId="611A401A" w14:textId="77777777" w:rsidR="00BC540A" w:rsidRDefault="00BC540A" w:rsidP="00BC540A">
      <w:pPr>
        <w:spacing w:after="0"/>
        <w:ind w:left="720"/>
        <w:jc w:val="both"/>
        <w:rPr>
          <w:rFonts w:ascii="Century Gothic" w:hAnsi="Century Gothic"/>
          <w:sz w:val="24"/>
          <w:szCs w:val="24"/>
        </w:rPr>
      </w:pPr>
    </w:p>
    <w:p w14:paraId="471A07AD" w14:textId="77777777" w:rsidR="00BC540A" w:rsidRDefault="00BC540A" w:rsidP="00BC540A">
      <w:pPr>
        <w:spacing w:after="240"/>
        <w:jc w:val="both"/>
        <w:rPr>
          <w:rFonts w:ascii="Century Gothic" w:hAnsi="Century Gothic"/>
          <w:sz w:val="24"/>
          <w:szCs w:val="24"/>
        </w:rPr>
      </w:pPr>
      <w:r>
        <w:rPr>
          <w:rFonts w:ascii="Century Gothic" w:hAnsi="Century Gothic"/>
          <w:sz w:val="24"/>
          <w:szCs w:val="24"/>
        </w:rPr>
        <w:t>Estos</w:t>
      </w:r>
      <w:r w:rsidR="00596AA3">
        <w:rPr>
          <w:rFonts w:ascii="Century Gothic" w:hAnsi="Century Gothic"/>
          <w:sz w:val="24"/>
          <w:szCs w:val="24"/>
        </w:rPr>
        <w:t xml:space="preserve"> conceptos</w:t>
      </w:r>
      <w:r>
        <w:rPr>
          <w:rFonts w:ascii="Century Gothic" w:hAnsi="Century Gothic"/>
          <w:sz w:val="24"/>
          <w:szCs w:val="24"/>
        </w:rPr>
        <w:t xml:space="preserve"> ya tienen referentes obligatorios, por ello, de acuerdo con los términos de referencia de CONEVAL, se entenderá por:</w:t>
      </w:r>
    </w:p>
    <w:p w14:paraId="4CA556B5" w14:textId="77777777" w:rsidR="00BC540A" w:rsidRPr="00865C95" w:rsidRDefault="00BC540A" w:rsidP="005C2C3C">
      <w:pPr>
        <w:pStyle w:val="Prrafodelista"/>
        <w:numPr>
          <w:ilvl w:val="0"/>
          <w:numId w:val="9"/>
        </w:numPr>
        <w:spacing w:after="240"/>
        <w:jc w:val="both"/>
        <w:rPr>
          <w:rFonts w:ascii="Century Gothic" w:hAnsi="Century Gothic"/>
          <w:b/>
          <w:sz w:val="24"/>
          <w:szCs w:val="24"/>
        </w:rPr>
      </w:pPr>
      <w:r w:rsidRPr="00865C95">
        <w:rPr>
          <w:rFonts w:ascii="Century Gothic" w:hAnsi="Century Gothic"/>
          <w:b/>
          <w:sz w:val="24"/>
          <w:szCs w:val="24"/>
        </w:rPr>
        <w:t>Población potencial</w:t>
      </w:r>
      <w:r>
        <w:rPr>
          <w:rFonts w:ascii="Century Gothic" w:hAnsi="Century Gothic"/>
          <w:sz w:val="24"/>
          <w:szCs w:val="24"/>
        </w:rPr>
        <w:t xml:space="preserve"> a la población total que representa la necesidad y/o problema que justifica la existencia del programa y que por lo tanto pudiera ser elegible para su atención.</w:t>
      </w:r>
    </w:p>
    <w:p w14:paraId="7DFC35F1" w14:textId="77777777" w:rsidR="00BC540A" w:rsidRPr="00865C95" w:rsidRDefault="00BC540A" w:rsidP="005C2C3C">
      <w:pPr>
        <w:pStyle w:val="Prrafodelista"/>
        <w:numPr>
          <w:ilvl w:val="0"/>
          <w:numId w:val="9"/>
        </w:numPr>
        <w:spacing w:after="240"/>
        <w:jc w:val="both"/>
        <w:rPr>
          <w:rFonts w:ascii="Century Gothic" w:hAnsi="Century Gothic"/>
          <w:b/>
          <w:sz w:val="24"/>
          <w:szCs w:val="24"/>
        </w:rPr>
      </w:pPr>
      <w:r>
        <w:rPr>
          <w:rFonts w:ascii="Century Gothic" w:hAnsi="Century Gothic"/>
          <w:b/>
          <w:sz w:val="24"/>
          <w:szCs w:val="24"/>
        </w:rPr>
        <w:lastRenderedPageBreak/>
        <w:t>Población objetivo</w:t>
      </w:r>
      <w:r>
        <w:rPr>
          <w:rFonts w:ascii="Century Gothic" w:hAnsi="Century Gothic"/>
          <w:sz w:val="24"/>
          <w:szCs w:val="24"/>
        </w:rPr>
        <w:t xml:space="preserve"> a la población que el programa tiene planeado o programado atender para cubrir la población potencial, y que cumple con los criterios de elegibilidad establecidos en su normatividad.</w:t>
      </w:r>
    </w:p>
    <w:p w14:paraId="4FAE56BC" w14:textId="77777777" w:rsidR="00BC540A" w:rsidRPr="00FA78B2" w:rsidRDefault="00BC540A" w:rsidP="005C2C3C">
      <w:pPr>
        <w:pStyle w:val="Prrafodelista"/>
        <w:numPr>
          <w:ilvl w:val="0"/>
          <w:numId w:val="9"/>
        </w:numPr>
        <w:spacing w:after="240"/>
        <w:jc w:val="both"/>
        <w:rPr>
          <w:rFonts w:ascii="Century Gothic" w:hAnsi="Century Gothic"/>
          <w:b/>
          <w:sz w:val="24"/>
          <w:szCs w:val="24"/>
        </w:rPr>
      </w:pPr>
      <w:r>
        <w:rPr>
          <w:rFonts w:ascii="Century Gothic" w:hAnsi="Century Gothic"/>
          <w:b/>
          <w:sz w:val="24"/>
          <w:szCs w:val="24"/>
        </w:rPr>
        <w:t xml:space="preserve">Población atendida </w:t>
      </w:r>
      <w:r>
        <w:rPr>
          <w:rFonts w:ascii="Century Gothic" w:hAnsi="Century Gothic"/>
          <w:sz w:val="24"/>
          <w:szCs w:val="24"/>
        </w:rPr>
        <w:t xml:space="preserve">a la población beneficiada por el programa en un ejercicio fiscal. </w:t>
      </w:r>
    </w:p>
    <w:p w14:paraId="03E8A722" w14:textId="77777777" w:rsidR="00FA78B2" w:rsidRDefault="00FA78B2" w:rsidP="00FA78B2">
      <w:pPr>
        <w:pStyle w:val="Prrafodelista"/>
        <w:spacing w:after="240"/>
        <w:jc w:val="both"/>
        <w:rPr>
          <w:rFonts w:ascii="Century Gothic" w:hAnsi="Century Gothic"/>
          <w:b/>
          <w:sz w:val="24"/>
          <w:szCs w:val="24"/>
        </w:rPr>
      </w:pPr>
    </w:p>
    <w:p w14:paraId="09C749AD" w14:textId="77777777" w:rsidR="00FA78B2" w:rsidRPr="00865C95" w:rsidRDefault="00FA78B2" w:rsidP="00FA78B2">
      <w:pPr>
        <w:pStyle w:val="Prrafodelista"/>
        <w:spacing w:after="240"/>
        <w:jc w:val="both"/>
        <w:rPr>
          <w:rFonts w:ascii="Century Gothic" w:hAnsi="Century Gothic"/>
          <w:b/>
          <w:sz w:val="24"/>
          <w:szCs w:val="24"/>
        </w:rPr>
      </w:pPr>
    </w:p>
    <w:p w14:paraId="0B5243DA" w14:textId="77777777" w:rsidR="00AD46FC" w:rsidRPr="00383C1C" w:rsidRDefault="00AD46FC" w:rsidP="00AD46FC">
      <w:pPr>
        <w:keepNext/>
        <w:keepLines/>
        <w:spacing w:before="200" w:after="0"/>
        <w:ind w:left="785"/>
        <w:outlineLvl w:val="1"/>
        <w:rPr>
          <w:rFonts w:ascii="Century Gothic" w:eastAsia="MS Gothic" w:hAnsi="Century Gothic" w:cs="Times New Roman"/>
          <w:b/>
          <w:bCs/>
          <w:color w:val="0E4E7A"/>
          <w:sz w:val="28"/>
          <w:szCs w:val="26"/>
        </w:rPr>
      </w:pPr>
      <w:bookmarkStart w:id="19" w:name="_Toc511815179"/>
      <w:bookmarkStart w:id="20" w:name="_Toc505364429"/>
      <w:r w:rsidRPr="00383C1C">
        <w:rPr>
          <w:rFonts w:ascii="Century Gothic" w:eastAsia="MS Gothic" w:hAnsi="Century Gothic" w:cs="Times New Roman"/>
          <w:b/>
          <w:bCs/>
          <w:color w:val="0E4E7A"/>
          <w:sz w:val="28"/>
          <w:szCs w:val="26"/>
        </w:rPr>
        <w:t>2.4. Evaluación y análisis de la matriz de indicadores para resultados.</w:t>
      </w:r>
      <w:bookmarkEnd w:id="19"/>
    </w:p>
    <w:p w14:paraId="6E01A9FB" w14:textId="77777777" w:rsidR="00AD46FC" w:rsidRPr="00383C1C" w:rsidRDefault="00AD46FC" w:rsidP="00AD46FC">
      <w:pPr>
        <w:overflowPunct w:val="0"/>
        <w:autoSpaceDE w:val="0"/>
        <w:autoSpaceDN w:val="0"/>
        <w:adjustRightInd w:val="0"/>
        <w:spacing w:after="0"/>
        <w:jc w:val="both"/>
        <w:textAlignment w:val="baseline"/>
        <w:rPr>
          <w:rFonts w:ascii="Century Gothic" w:eastAsia="Calibri" w:hAnsi="Century Gothic" w:cs="Arial"/>
          <w:bCs/>
          <w:color w:val="000000"/>
          <w:sz w:val="24"/>
          <w:szCs w:val="24"/>
        </w:rPr>
      </w:pPr>
    </w:p>
    <w:p w14:paraId="50E2ED55" w14:textId="77777777" w:rsidR="00AD46FC" w:rsidRPr="00383C1C" w:rsidRDefault="00AD46FC" w:rsidP="00AD46FC">
      <w:pPr>
        <w:jc w:val="both"/>
        <w:rPr>
          <w:rFonts w:ascii="Century Gothic" w:eastAsia="Calibri" w:hAnsi="Century Gothic" w:cs="Arial"/>
          <w:bCs/>
          <w:color w:val="000000"/>
          <w:sz w:val="24"/>
          <w:szCs w:val="24"/>
        </w:rPr>
      </w:pPr>
      <w:r w:rsidRPr="00383C1C">
        <w:rPr>
          <w:rFonts w:ascii="Century Gothic" w:eastAsia="Calibri" w:hAnsi="Century Gothic" w:cs="Arial"/>
          <w:bCs/>
          <w:color w:val="000000"/>
          <w:sz w:val="24"/>
          <w:szCs w:val="24"/>
        </w:rPr>
        <w:t xml:space="preserve">Como parte del proceso de planeación de un programa presupuestario, y siguiendo la lógica establecida en la Guía para la elaboración de la Matriz de indicadores para Resultados de la SHCP, es necesario contemplar integralmente la elaboración de la </w:t>
      </w:r>
      <w:r w:rsidRPr="00383C1C">
        <w:rPr>
          <w:rFonts w:ascii="Century Gothic" w:eastAsia="Calibri" w:hAnsi="Century Gothic" w:cs="Arial"/>
          <w:b/>
          <w:bCs/>
          <w:color w:val="000000"/>
          <w:sz w:val="24"/>
          <w:szCs w:val="24"/>
        </w:rPr>
        <w:t>secuencia</w:t>
      </w:r>
      <w:r w:rsidRPr="00383C1C">
        <w:rPr>
          <w:rFonts w:ascii="Century Gothic" w:eastAsia="Calibri" w:hAnsi="Century Gothic" w:cs="Arial"/>
          <w:bCs/>
          <w:color w:val="000000"/>
          <w:sz w:val="24"/>
          <w:szCs w:val="24"/>
        </w:rPr>
        <w:t xml:space="preserve"> </w:t>
      </w:r>
      <w:r w:rsidRPr="00383C1C">
        <w:rPr>
          <w:rFonts w:ascii="Century Gothic" w:eastAsia="Calibri" w:hAnsi="Century Gothic" w:cs="Arial"/>
          <w:bCs/>
          <w:i/>
          <w:color w:val="000000"/>
          <w:sz w:val="24"/>
          <w:szCs w:val="24"/>
        </w:rPr>
        <w:t>Árbol de Problemas-Árbol de Objetivos-Matriz de Indicadores</w:t>
      </w:r>
      <w:r w:rsidRPr="00383C1C">
        <w:rPr>
          <w:rFonts w:ascii="Century Gothic" w:eastAsia="Calibri" w:hAnsi="Century Gothic" w:cs="Arial"/>
          <w:bCs/>
          <w:color w:val="000000"/>
          <w:sz w:val="24"/>
          <w:szCs w:val="24"/>
        </w:rPr>
        <w:t xml:space="preserve"> para lograr un mayor asertividad en cuanto al planteamiento de los objetivos que serán sometidos a medición de resultados. </w:t>
      </w:r>
    </w:p>
    <w:p w14:paraId="2CB7A621" w14:textId="77777777" w:rsidR="00AD46FC" w:rsidRPr="00383C1C" w:rsidRDefault="00AD46FC" w:rsidP="00AD46FC">
      <w:pPr>
        <w:jc w:val="both"/>
        <w:rPr>
          <w:rFonts w:ascii="Century Gothic" w:eastAsia="Calibri" w:hAnsi="Century Gothic" w:cs="Arial"/>
          <w:bCs/>
          <w:color w:val="000000"/>
          <w:sz w:val="24"/>
          <w:szCs w:val="24"/>
        </w:rPr>
      </w:pPr>
      <w:r w:rsidRPr="00383C1C">
        <w:rPr>
          <w:rFonts w:ascii="Century Gothic" w:eastAsia="Calibri" w:hAnsi="Century Gothic" w:cs="Arial"/>
          <w:bCs/>
          <w:color w:val="000000"/>
          <w:sz w:val="24"/>
          <w:szCs w:val="24"/>
        </w:rPr>
        <w:t xml:space="preserve">Estos tres momentos son fundamentales en la creación y diseño de un programa, no sólo en su elaboración sino también en la coherencia y correspondencia que deben mantener como parte de la estructura analítica de un programa presupuestario. </w:t>
      </w:r>
    </w:p>
    <w:p w14:paraId="1C6D0812" w14:textId="77777777" w:rsidR="00AD46FC" w:rsidRDefault="00AD46FC" w:rsidP="00AD46FC">
      <w:pPr>
        <w:jc w:val="both"/>
        <w:rPr>
          <w:rFonts w:ascii="Century Gothic" w:eastAsia="Calibri" w:hAnsi="Century Gothic" w:cs="Arial"/>
          <w:b/>
          <w:bCs/>
          <w:color w:val="000000"/>
          <w:sz w:val="24"/>
          <w:szCs w:val="24"/>
        </w:rPr>
      </w:pPr>
      <w:r w:rsidRPr="00383C1C">
        <w:rPr>
          <w:rFonts w:ascii="Century Gothic" w:eastAsia="Calibri" w:hAnsi="Century Gothic" w:cs="Arial"/>
          <w:bCs/>
          <w:color w:val="000000"/>
          <w:sz w:val="24"/>
          <w:szCs w:val="24"/>
        </w:rPr>
        <w:t>Cabe recordar que la MIR “</w:t>
      </w:r>
      <w:r w:rsidRPr="00383C1C">
        <w:rPr>
          <w:rFonts w:ascii="Century Gothic" w:eastAsia="Calibri" w:hAnsi="Century Gothic" w:cs="Arial"/>
          <w:bCs/>
          <w:i/>
          <w:iCs/>
          <w:color w:val="000000"/>
          <w:sz w:val="24"/>
          <w:szCs w:val="24"/>
        </w:rPr>
        <w:t>es una herramienta que permite vincular los distintos instrumentos para el diseño, organización, ejecución, seguimiento, evaluación y mejora de los programas, resultando de un proceso de planeación con base en la Metodología del Marco Lógico</w:t>
      </w:r>
      <w:r w:rsidRPr="00383C1C">
        <w:rPr>
          <w:rFonts w:ascii="Century Gothic" w:eastAsia="Calibri" w:hAnsi="Century Gothic" w:cs="Arial"/>
          <w:bCs/>
          <w:color w:val="000000"/>
          <w:sz w:val="24"/>
          <w:szCs w:val="24"/>
        </w:rPr>
        <w:t xml:space="preserve">” (SHCP, 2010: 44), por lo que se hace énfasis en su correspondencia, ya que forman parte de </w:t>
      </w:r>
      <w:r w:rsidRPr="00383C1C">
        <w:rPr>
          <w:rFonts w:ascii="Century Gothic" w:eastAsia="Calibri" w:hAnsi="Century Gothic" w:cs="Arial"/>
          <w:b/>
          <w:bCs/>
          <w:color w:val="000000"/>
          <w:sz w:val="24"/>
          <w:szCs w:val="24"/>
        </w:rPr>
        <w:t xml:space="preserve">un ejercicio de articulación estratégico. </w:t>
      </w:r>
    </w:p>
    <w:p w14:paraId="0F607FF9" w14:textId="77777777" w:rsidR="00FA78B2" w:rsidRDefault="00FA78B2" w:rsidP="00AD46FC">
      <w:pPr>
        <w:jc w:val="both"/>
        <w:rPr>
          <w:rFonts w:ascii="Century Gothic" w:eastAsia="Calibri" w:hAnsi="Century Gothic" w:cs="Arial"/>
          <w:b/>
          <w:bCs/>
          <w:color w:val="000000"/>
          <w:sz w:val="24"/>
          <w:szCs w:val="24"/>
        </w:rPr>
      </w:pPr>
    </w:p>
    <w:p w14:paraId="72FF667A" w14:textId="77777777" w:rsidR="00FA78B2" w:rsidRDefault="00FA78B2" w:rsidP="00AD46FC">
      <w:pPr>
        <w:jc w:val="both"/>
        <w:rPr>
          <w:rFonts w:ascii="Century Gothic" w:eastAsia="Calibri" w:hAnsi="Century Gothic" w:cs="Arial"/>
          <w:b/>
          <w:bCs/>
          <w:color w:val="000000"/>
          <w:sz w:val="24"/>
          <w:szCs w:val="24"/>
        </w:rPr>
      </w:pPr>
    </w:p>
    <w:p w14:paraId="1DDB6A57" w14:textId="77777777" w:rsidR="00AD46FC" w:rsidRPr="008E0F44" w:rsidRDefault="00AD46FC" w:rsidP="00AD46FC">
      <w:pPr>
        <w:jc w:val="both"/>
        <w:rPr>
          <w:rFonts w:ascii="Century Gothic" w:eastAsia="Calibri" w:hAnsi="Century Gothic" w:cs="Times New Roman"/>
          <w:b/>
          <w:color w:val="0E4E7A"/>
          <w:sz w:val="24"/>
          <w:szCs w:val="24"/>
        </w:rPr>
      </w:pPr>
      <w:r w:rsidRPr="008E0F44">
        <w:rPr>
          <w:rFonts w:ascii="Century Gothic" w:eastAsia="Calibri" w:hAnsi="Century Gothic" w:cs="Times New Roman"/>
          <w:b/>
          <w:color w:val="0E4E7A"/>
          <w:sz w:val="24"/>
          <w:szCs w:val="24"/>
        </w:rPr>
        <w:t>Lógica vertical</w:t>
      </w:r>
    </w:p>
    <w:p w14:paraId="058B503E" w14:textId="77777777" w:rsidR="00AD46FC" w:rsidRPr="00383C1C" w:rsidRDefault="00AD46FC" w:rsidP="00AD46FC">
      <w:pPr>
        <w:jc w:val="both"/>
        <w:rPr>
          <w:rFonts w:ascii="Century Gothic" w:eastAsia="Calibri" w:hAnsi="Century Gothic" w:cs="Arial"/>
          <w:b/>
          <w:bCs/>
          <w:color w:val="0070C0"/>
          <w:sz w:val="24"/>
          <w:szCs w:val="24"/>
        </w:rPr>
      </w:pPr>
      <w:r w:rsidRPr="00CF1C7E">
        <w:rPr>
          <w:rFonts w:ascii="Century Gothic" w:eastAsia="Calibri" w:hAnsi="Century Gothic" w:cs="Times New Roman"/>
          <w:sz w:val="24"/>
          <w:szCs w:val="24"/>
        </w:rPr>
        <w:lastRenderedPageBreak/>
        <w:t>En este apartado se pretende analizar la relación lógica de causalidad derivada del establecimiento del problema central;</w:t>
      </w:r>
      <w:r w:rsidRPr="00CF1C7E">
        <w:rPr>
          <w:rFonts w:ascii="Century Gothic" w:eastAsia="Calibri" w:hAnsi="Century Gothic" w:cs="Arial"/>
          <w:b/>
          <w:bCs/>
          <w:sz w:val="24"/>
          <w:szCs w:val="24"/>
        </w:rPr>
        <w:t xml:space="preserve"> </w:t>
      </w:r>
      <w:r w:rsidRPr="00CF1C7E">
        <w:rPr>
          <w:rFonts w:ascii="Century Gothic" w:eastAsia="Calibri" w:hAnsi="Century Gothic" w:cs="Arial"/>
          <w:bCs/>
          <w:sz w:val="24"/>
          <w:szCs w:val="24"/>
        </w:rPr>
        <w:t xml:space="preserve">cabe señalar </w:t>
      </w:r>
      <w:r w:rsidRPr="00383C1C">
        <w:rPr>
          <w:rFonts w:ascii="Century Gothic" w:eastAsia="Calibri" w:hAnsi="Century Gothic" w:cs="Arial"/>
          <w:bCs/>
          <w:color w:val="000000"/>
          <w:sz w:val="24"/>
          <w:szCs w:val="24"/>
        </w:rPr>
        <w:t>que la Secretaría de Educación del Estado de Colima, no proporcionó evidencia de que se hubiera realizado de manera adecuada la Metodología del Marco Lógico (MML) como parte de la Planeación Orientada a Resultados del Programa en comento.</w:t>
      </w:r>
    </w:p>
    <w:p w14:paraId="4C921CAF" w14:textId="77777777" w:rsidR="00AD46FC" w:rsidRPr="00383C1C" w:rsidRDefault="00AD46FC" w:rsidP="00AD46FC">
      <w:pPr>
        <w:jc w:val="both"/>
        <w:rPr>
          <w:rFonts w:ascii="Century Gothic" w:eastAsia="Calibri" w:hAnsi="Century Gothic" w:cs="Arial"/>
          <w:bCs/>
          <w:color w:val="000000"/>
          <w:sz w:val="24"/>
          <w:szCs w:val="24"/>
        </w:rPr>
      </w:pPr>
      <w:r w:rsidRPr="00383C1C">
        <w:rPr>
          <w:rFonts w:ascii="Century Gothic" w:eastAsia="Calibri" w:hAnsi="Century Gothic" w:cs="Arial"/>
          <w:bCs/>
          <w:color w:val="000000"/>
          <w:sz w:val="24"/>
          <w:szCs w:val="24"/>
        </w:rPr>
        <w:t xml:space="preserve">La Metodología de Marco Lógico (MML) es una herramienta que facilita el proceso de conceptualización, diseño, ejecución, monitoreo y evaluación de programas y proyectos. Su uso permite: </w:t>
      </w:r>
    </w:p>
    <w:p w14:paraId="1C634E54" w14:textId="77777777" w:rsidR="00AD46FC" w:rsidRPr="00383C1C" w:rsidRDefault="00AD46FC" w:rsidP="00D22012">
      <w:pPr>
        <w:numPr>
          <w:ilvl w:val="1"/>
          <w:numId w:val="8"/>
        </w:numPr>
        <w:ind w:left="426"/>
        <w:contextualSpacing/>
        <w:jc w:val="both"/>
        <w:rPr>
          <w:rFonts w:ascii="Century Gothic" w:eastAsia="Lucida Sans Unicode" w:hAnsi="Century Gothic" w:cs="Arial"/>
          <w:bCs/>
          <w:color w:val="000000"/>
          <w:sz w:val="24"/>
          <w:szCs w:val="24"/>
        </w:rPr>
      </w:pPr>
      <w:r w:rsidRPr="00383C1C">
        <w:rPr>
          <w:rFonts w:ascii="Century Gothic" w:eastAsia="Lucida Sans Unicode" w:hAnsi="Century Gothic" w:cs="Arial"/>
          <w:bCs/>
          <w:color w:val="000000"/>
          <w:sz w:val="24"/>
          <w:szCs w:val="24"/>
        </w:rPr>
        <w:t xml:space="preserve">Presentar de forma sistemática y lógica los objetivos de un programa y sus relaciones de causalidad;  </w:t>
      </w:r>
    </w:p>
    <w:p w14:paraId="28C09D72" w14:textId="77777777" w:rsidR="00AD46FC" w:rsidRPr="00383C1C" w:rsidRDefault="00AD46FC" w:rsidP="00D22012">
      <w:pPr>
        <w:numPr>
          <w:ilvl w:val="1"/>
          <w:numId w:val="8"/>
        </w:numPr>
        <w:ind w:left="426"/>
        <w:contextualSpacing/>
        <w:jc w:val="both"/>
        <w:rPr>
          <w:rFonts w:ascii="Century Gothic" w:eastAsia="Lucida Sans Unicode" w:hAnsi="Century Gothic" w:cs="Arial"/>
          <w:bCs/>
          <w:color w:val="000000"/>
          <w:sz w:val="24"/>
          <w:szCs w:val="24"/>
        </w:rPr>
      </w:pPr>
      <w:r w:rsidRPr="00383C1C">
        <w:rPr>
          <w:rFonts w:ascii="Century Gothic" w:eastAsia="Lucida Sans Unicode" w:hAnsi="Century Gothic" w:cs="Arial"/>
          <w:bCs/>
          <w:color w:val="000000"/>
          <w:sz w:val="24"/>
          <w:szCs w:val="24"/>
        </w:rPr>
        <w:t xml:space="preserve">Identificar y definir los factores externos al programa que pueden influir en el cumplimiento de los objetivos;  </w:t>
      </w:r>
    </w:p>
    <w:p w14:paraId="0064E959" w14:textId="77777777" w:rsidR="00AD46FC" w:rsidRPr="00383C1C" w:rsidRDefault="00AD46FC" w:rsidP="00D22012">
      <w:pPr>
        <w:numPr>
          <w:ilvl w:val="1"/>
          <w:numId w:val="8"/>
        </w:numPr>
        <w:ind w:left="426"/>
        <w:contextualSpacing/>
        <w:jc w:val="both"/>
        <w:rPr>
          <w:rFonts w:ascii="Century Gothic" w:eastAsia="Lucida Sans Unicode" w:hAnsi="Century Gothic" w:cs="Arial"/>
          <w:bCs/>
          <w:color w:val="000000"/>
          <w:sz w:val="24"/>
          <w:szCs w:val="24"/>
        </w:rPr>
      </w:pPr>
      <w:r w:rsidRPr="00383C1C">
        <w:rPr>
          <w:rFonts w:ascii="Century Gothic" w:eastAsia="Lucida Sans Unicode" w:hAnsi="Century Gothic" w:cs="Arial"/>
          <w:bCs/>
          <w:color w:val="000000"/>
          <w:sz w:val="24"/>
          <w:szCs w:val="24"/>
        </w:rPr>
        <w:t xml:space="preserve">Evaluar el avance en la consecución de los objetivos, así como examinar el desempeño del programa en todas sus etapas. </w:t>
      </w:r>
    </w:p>
    <w:p w14:paraId="3D622972" w14:textId="77777777" w:rsidR="00FA78B2" w:rsidRDefault="00FA78B2" w:rsidP="00AD46FC">
      <w:pPr>
        <w:jc w:val="both"/>
        <w:rPr>
          <w:rFonts w:ascii="Century Gothic" w:eastAsia="Calibri" w:hAnsi="Century Gothic" w:cs="Arial"/>
          <w:bCs/>
          <w:color w:val="000000"/>
          <w:sz w:val="24"/>
          <w:szCs w:val="24"/>
        </w:rPr>
      </w:pPr>
    </w:p>
    <w:p w14:paraId="3A58A106" w14:textId="77777777" w:rsidR="00AD46FC" w:rsidRPr="00383C1C" w:rsidRDefault="00AD46FC" w:rsidP="00AD46FC">
      <w:pPr>
        <w:jc w:val="both"/>
        <w:rPr>
          <w:rFonts w:ascii="Century Gothic" w:eastAsia="Calibri" w:hAnsi="Century Gothic" w:cs="Arial"/>
          <w:bCs/>
          <w:color w:val="000000"/>
          <w:sz w:val="24"/>
          <w:szCs w:val="24"/>
        </w:rPr>
      </w:pPr>
      <w:r w:rsidRPr="00383C1C">
        <w:rPr>
          <w:rFonts w:ascii="Century Gothic" w:eastAsia="Calibri" w:hAnsi="Century Gothic" w:cs="Arial"/>
          <w:bCs/>
          <w:color w:val="000000"/>
          <w:sz w:val="24"/>
          <w:szCs w:val="24"/>
        </w:rPr>
        <w:t xml:space="preserve">Cuando se trata de programas, es importante considerar entre los involucrados que deben participar en las distintas etapas de la MML y sobre todo, en la elaboración de la MIR, además de la Unidad o Unidades Responsables de la ejecución del programa, a personal de las áreas de planeación, evaluación, programación y presupuestación, cuando menos. </w:t>
      </w:r>
    </w:p>
    <w:p w14:paraId="752624AA" w14:textId="77777777" w:rsidR="00AD46FC" w:rsidRPr="00383C1C" w:rsidRDefault="00AD46FC" w:rsidP="00AD46FC">
      <w:pPr>
        <w:jc w:val="both"/>
        <w:rPr>
          <w:rFonts w:ascii="Century Gothic" w:eastAsia="Calibri" w:hAnsi="Century Gothic" w:cs="Arial"/>
          <w:bCs/>
          <w:color w:val="000000"/>
          <w:sz w:val="24"/>
          <w:szCs w:val="24"/>
        </w:rPr>
      </w:pPr>
      <w:r w:rsidRPr="00383C1C">
        <w:rPr>
          <w:rFonts w:ascii="Century Gothic" w:eastAsia="Calibri" w:hAnsi="Century Gothic" w:cs="Arial"/>
          <w:bCs/>
          <w:color w:val="000000"/>
          <w:sz w:val="24"/>
          <w:szCs w:val="24"/>
        </w:rPr>
        <w:t>Para la adecuada aplicación de la MML deben seguirse las siguientes etapas:</w:t>
      </w:r>
    </w:p>
    <w:p w14:paraId="535992E8" w14:textId="77777777" w:rsidR="00AD46FC" w:rsidRPr="00383C1C" w:rsidRDefault="00AD46FC" w:rsidP="00FA78B2">
      <w:pPr>
        <w:spacing w:after="0"/>
        <w:ind w:left="567"/>
        <w:jc w:val="both"/>
        <w:rPr>
          <w:rFonts w:ascii="Century Gothic" w:eastAsia="Calibri" w:hAnsi="Century Gothic" w:cs="Arial"/>
          <w:bCs/>
          <w:color w:val="000000"/>
          <w:sz w:val="24"/>
          <w:szCs w:val="24"/>
        </w:rPr>
      </w:pPr>
      <w:r w:rsidRPr="00383C1C">
        <w:rPr>
          <w:rFonts w:ascii="Century Gothic" w:eastAsia="Calibri" w:hAnsi="Century Gothic" w:cs="Arial"/>
          <w:bCs/>
          <w:color w:val="000000"/>
          <w:sz w:val="24"/>
          <w:szCs w:val="24"/>
        </w:rPr>
        <w:t xml:space="preserve">1. Definición del problema </w:t>
      </w:r>
    </w:p>
    <w:p w14:paraId="2E659F94" w14:textId="77777777" w:rsidR="00AD46FC" w:rsidRPr="00383C1C" w:rsidRDefault="00AD46FC" w:rsidP="00FA78B2">
      <w:pPr>
        <w:spacing w:after="0"/>
        <w:ind w:left="567"/>
        <w:jc w:val="both"/>
        <w:rPr>
          <w:rFonts w:ascii="Century Gothic" w:eastAsia="Calibri" w:hAnsi="Century Gothic" w:cs="Arial"/>
          <w:bCs/>
          <w:color w:val="000000"/>
          <w:sz w:val="24"/>
          <w:szCs w:val="24"/>
        </w:rPr>
      </w:pPr>
      <w:r w:rsidRPr="00383C1C">
        <w:rPr>
          <w:rFonts w:ascii="Century Gothic" w:eastAsia="Calibri" w:hAnsi="Century Gothic" w:cs="Arial"/>
          <w:bCs/>
          <w:color w:val="000000"/>
          <w:sz w:val="24"/>
          <w:szCs w:val="24"/>
        </w:rPr>
        <w:t xml:space="preserve">2. Análisis del problema </w:t>
      </w:r>
    </w:p>
    <w:p w14:paraId="0BA7CDAE" w14:textId="77777777" w:rsidR="00AD46FC" w:rsidRPr="00383C1C" w:rsidRDefault="00AD46FC" w:rsidP="00FA78B2">
      <w:pPr>
        <w:spacing w:after="0"/>
        <w:ind w:left="567"/>
        <w:jc w:val="both"/>
        <w:rPr>
          <w:rFonts w:ascii="Century Gothic" w:eastAsia="Calibri" w:hAnsi="Century Gothic" w:cs="Arial"/>
          <w:bCs/>
          <w:color w:val="000000"/>
          <w:sz w:val="24"/>
          <w:szCs w:val="24"/>
        </w:rPr>
      </w:pPr>
      <w:r w:rsidRPr="00383C1C">
        <w:rPr>
          <w:rFonts w:ascii="Century Gothic" w:eastAsia="Calibri" w:hAnsi="Century Gothic" w:cs="Arial"/>
          <w:bCs/>
          <w:color w:val="000000"/>
          <w:sz w:val="24"/>
          <w:szCs w:val="24"/>
        </w:rPr>
        <w:t xml:space="preserve">3. Definición del objetivo </w:t>
      </w:r>
    </w:p>
    <w:p w14:paraId="3F8A48AE" w14:textId="77777777" w:rsidR="00AD46FC" w:rsidRPr="00383C1C" w:rsidRDefault="00AD46FC" w:rsidP="00FA78B2">
      <w:pPr>
        <w:spacing w:after="0"/>
        <w:ind w:left="567"/>
        <w:jc w:val="both"/>
        <w:rPr>
          <w:rFonts w:ascii="Century Gothic" w:eastAsia="Calibri" w:hAnsi="Century Gothic" w:cs="Arial"/>
          <w:bCs/>
          <w:color w:val="000000"/>
          <w:sz w:val="24"/>
          <w:szCs w:val="24"/>
        </w:rPr>
      </w:pPr>
      <w:r w:rsidRPr="00383C1C">
        <w:rPr>
          <w:rFonts w:ascii="Century Gothic" w:eastAsia="Calibri" w:hAnsi="Century Gothic" w:cs="Arial"/>
          <w:bCs/>
          <w:color w:val="000000"/>
          <w:sz w:val="24"/>
          <w:szCs w:val="24"/>
        </w:rPr>
        <w:t xml:space="preserve">4. Selección de alternativa </w:t>
      </w:r>
    </w:p>
    <w:p w14:paraId="37130517" w14:textId="77777777" w:rsidR="00AD46FC" w:rsidRPr="00383C1C" w:rsidRDefault="00AD46FC" w:rsidP="00FA78B2">
      <w:pPr>
        <w:spacing w:after="0"/>
        <w:ind w:left="567"/>
        <w:jc w:val="both"/>
        <w:rPr>
          <w:rFonts w:ascii="Century Gothic" w:eastAsia="Calibri" w:hAnsi="Century Gothic" w:cs="Arial"/>
          <w:bCs/>
          <w:color w:val="000000"/>
          <w:sz w:val="24"/>
          <w:szCs w:val="24"/>
        </w:rPr>
      </w:pPr>
      <w:r w:rsidRPr="00383C1C">
        <w:rPr>
          <w:rFonts w:ascii="Century Gothic" w:eastAsia="Calibri" w:hAnsi="Century Gothic" w:cs="Arial"/>
          <w:bCs/>
          <w:color w:val="000000"/>
          <w:sz w:val="24"/>
          <w:szCs w:val="24"/>
        </w:rPr>
        <w:t xml:space="preserve">5. Definición de la estrategia óptima </w:t>
      </w:r>
    </w:p>
    <w:p w14:paraId="6FB720F0" w14:textId="77777777" w:rsidR="00AD46FC" w:rsidRPr="00383C1C" w:rsidRDefault="00AD46FC" w:rsidP="00FA78B2">
      <w:pPr>
        <w:ind w:left="567"/>
        <w:jc w:val="both"/>
        <w:rPr>
          <w:rFonts w:ascii="Century Gothic" w:eastAsia="Calibri" w:hAnsi="Century Gothic" w:cs="Arial"/>
          <w:bCs/>
          <w:color w:val="000000"/>
          <w:sz w:val="24"/>
          <w:szCs w:val="24"/>
        </w:rPr>
      </w:pPr>
      <w:r w:rsidRPr="00383C1C">
        <w:rPr>
          <w:rFonts w:ascii="Century Gothic" w:eastAsia="Calibri" w:hAnsi="Century Gothic" w:cs="Arial"/>
          <w:bCs/>
          <w:color w:val="000000"/>
          <w:sz w:val="24"/>
          <w:szCs w:val="24"/>
        </w:rPr>
        <w:t>6. Elaboración de la MIR</w:t>
      </w:r>
    </w:p>
    <w:p w14:paraId="5F77925E" w14:textId="50AF2E2F" w:rsidR="00AD46FC" w:rsidRPr="00383C1C" w:rsidRDefault="00AD46FC" w:rsidP="00AD46FC">
      <w:pPr>
        <w:jc w:val="both"/>
        <w:rPr>
          <w:rFonts w:ascii="Century Gothic" w:eastAsia="Calibri" w:hAnsi="Century Gothic" w:cs="Arial"/>
          <w:bCs/>
          <w:color w:val="000000"/>
          <w:sz w:val="24"/>
          <w:szCs w:val="24"/>
        </w:rPr>
      </w:pPr>
      <w:r w:rsidRPr="00383C1C">
        <w:rPr>
          <w:rFonts w:ascii="Century Gothic" w:eastAsia="Calibri" w:hAnsi="Century Gothic" w:cs="Arial"/>
          <w:bCs/>
          <w:color w:val="000000"/>
          <w:sz w:val="24"/>
          <w:szCs w:val="24"/>
        </w:rPr>
        <w:t>El objetivo de la definición del problema es establecer de manera clara, objetiva y concreta cuál es el problema que origina o motiva la necesidad de la intervención gubernamental, se debe establecer cuál es la</w:t>
      </w:r>
      <w:r w:rsidR="00FA78B2">
        <w:rPr>
          <w:rFonts w:ascii="Century Gothic" w:eastAsia="Calibri" w:hAnsi="Century Gothic" w:cs="Arial"/>
          <w:bCs/>
          <w:color w:val="000000"/>
          <w:sz w:val="24"/>
          <w:szCs w:val="24"/>
        </w:rPr>
        <w:t xml:space="preserve"> </w:t>
      </w:r>
      <w:r w:rsidRPr="00383C1C">
        <w:rPr>
          <w:rFonts w:ascii="Century Gothic" w:eastAsia="Calibri" w:hAnsi="Century Gothic" w:cs="Arial"/>
          <w:bCs/>
          <w:color w:val="000000"/>
          <w:sz w:val="24"/>
          <w:szCs w:val="24"/>
        </w:rPr>
        <w:t xml:space="preserve">necesidad a satisfacer o el problema principal a solventar, así como establecer, cuál es </w:t>
      </w:r>
      <w:r w:rsidRPr="00383C1C">
        <w:rPr>
          <w:rFonts w:ascii="Century Gothic" w:eastAsia="Calibri" w:hAnsi="Century Gothic" w:cs="Arial"/>
          <w:bCs/>
          <w:color w:val="000000"/>
          <w:sz w:val="24"/>
          <w:szCs w:val="24"/>
        </w:rPr>
        <w:lastRenderedPageBreak/>
        <w:t>la población o área de enfoque que enfrenta el problema o necesidad y en qué magnitud lo hace.</w:t>
      </w:r>
    </w:p>
    <w:p w14:paraId="093711AB" w14:textId="77777777" w:rsidR="00AD46FC" w:rsidRPr="00383C1C" w:rsidRDefault="00AD46FC" w:rsidP="00AD46FC">
      <w:pPr>
        <w:jc w:val="both"/>
        <w:rPr>
          <w:rFonts w:ascii="Century Gothic" w:eastAsia="Calibri" w:hAnsi="Century Gothic" w:cs="Arial"/>
          <w:bCs/>
          <w:color w:val="000000"/>
          <w:sz w:val="24"/>
          <w:szCs w:val="24"/>
        </w:rPr>
      </w:pPr>
      <w:r w:rsidRPr="00383C1C">
        <w:rPr>
          <w:rFonts w:ascii="Century Gothic" w:eastAsia="Calibri" w:hAnsi="Century Gothic" w:cs="Arial"/>
          <w:bCs/>
          <w:color w:val="000000"/>
          <w:sz w:val="24"/>
          <w:szCs w:val="24"/>
        </w:rPr>
        <w:t>La definición del problema consiste en identificar de entre las demandas sociales u oportunidades de desarrollo, la prioritaria que tiene posibilidades de ser resuelta a través de la acción gubernamental, y que está alineada con los objetivos del PND y sus programas derivados.</w:t>
      </w:r>
    </w:p>
    <w:p w14:paraId="20AD87B8" w14:textId="77777777" w:rsidR="00AD46FC" w:rsidRPr="00383C1C" w:rsidRDefault="00AD46FC" w:rsidP="00AD46FC">
      <w:pPr>
        <w:jc w:val="both"/>
        <w:rPr>
          <w:rFonts w:ascii="Century Gothic" w:eastAsia="Calibri" w:hAnsi="Century Gothic" w:cs="Arial"/>
          <w:bCs/>
          <w:color w:val="000000"/>
          <w:sz w:val="24"/>
          <w:szCs w:val="24"/>
        </w:rPr>
      </w:pPr>
      <w:r w:rsidRPr="00383C1C">
        <w:rPr>
          <w:rFonts w:ascii="Century Gothic" w:eastAsia="Calibri" w:hAnsi="Century Gothic" w:cs="Arial"/>
          <w:bCs/>
          <w:color w:val="000000"/>
          <w:sz w:val="24"/>
          <w:szCs w:val="24"/>
        </w:rPr>
        <w:t>Y así orientar la acción gubernamental a resultados específicos y concretos que entreguen más y mejores bienes y servicios a la población o área de enfoque</w:t>
      </w:r>
    </w:p>
    <w:p w14:paraId="3C3C52F8" w14:textId="77777777" w:rsidR="00AD46FC" w:rsidRDefault="00AD46FC" w:rsidP="00AD46FC">
      <w:pPr>
        <w:jc w:val="both"/>
        <w:rPr>
          <w:rFonts w:ascii="Century Gothic" w:eastAsia="Calibri" w:hAnsi="Century Gothic" w:cs="Arial"/>
          <w:bCs/>
          <w:color w:val="000000"/>
          <w:sz w:val="24"/>
          <w:szCs w:val="24"/>
        </w:rPr>
      </w:pPr>
      <w:r w:rsidRPr="00383C1C">
        <w:rPr>
          <w:rFonts w:ascii="Century Gothic" w:eastAsia="Calibri" w:hAnsi="Century Gothic" w:cs="Arial"/>
          <w:bCs/>
          <w:color w:val="000000"/>
          <w:sz w:val="24"/>
          <w:szCs w:val="24"/>
        </w:rPr>
        <w:t>El objetivo del análisis del problema consiste en analizar el origen, comportamiento y consecuencias del problema definido, a fin de establecer las diversas causas y su dinámica, así como sus efectos, y tendencias de cambio.</w:t>
      </w:r>
    </w:p>
    <w:p w14:paraId="7147C59D" w14:textId="77777777" w:rsidR="00AD46FC" w:rsidRDefault="00AD46FC" w:rsidP="00AD46FC">
      <w:pPr>
        <w:jc w:val="both"/>
        <w:rPr>
          <w:rFonts w:ascii="Century Gothic" w:eastAsia="Calibri" w:hAnsi="Century Gothic" w:cs="Arial"/>
          <w:bCs/>
          <w:color w:val="000000"/>
          <w:sz w:val="24"/>
          <w:szCs w:val="24"/>
        </w:rPr>
      </w:pPr>
      <w:r w:rsidRPr="00383C1C">
        <w:rPr>
          <w:rFonts w:ascii="Century Gothic" w:eastAsia="Calibri" w:hAnsi="Century Gothic" w:cs="Arial"/>
          <w:bCs/>
          <w:color w:val="000000"/>
          <w:sz w:val="24"/>
          <w:szCs w:val="24"/>
        </w:rPr>
        <w:t>Una de las alternativas para el análisis del problema consiste en el ordenamiento de las causas y los efectos detectados en un esquema tipo ‘árbol’ (Árbol de Problemas), donde el problema definido es el punto de partida, el tronco, las causas son las raíces y los efectos la copa. Deben relacionarse entre sí estableciendo causas directas e indirectas. Se expresan en sentido negativo.</w:t>
      </w:r>
    </w:p>
    <w:p w14:paraId="697509D9" w14:textId="77777777" w:rsidR="00AD46FC" w:rsidRDefault="00AD46FC" w:rsidP="00AD46FC">
      <w:pPr>
        <w:jc w:val="both"/>
        <w:rPr>
          <w:rFonts w:ascii="Century Gothic" w:eastAsia="Calibri" w:hAnsi="Century Gothic" w:cs="Arial"/>
          <w:bCs/>
          <w:color w:val="000000"/>
          <w:sz w:val="24"/>
          <w:szCs w:val="24"/>
        </w:rPr>
      </w:pPr>
      <w:r w:rsidRPr="00383C1C">
        <w:rPr>
          <w:rFonts w:ascii="Century Gothic" w:eastAsia="Calibri" w:hAnsi="Century Gothic" w:cs="Arial"/>
          <w:bCs/>
          <w:color w:val="000000"/>
          <w:sz w:val="24"/>
          <w:szCs w:val="24"/>
        </w:rPr>
        <w:t>En este caso analizaremos el árbol de problemas presentado en la cedula de Evaluación Consistencia y Resultado</w:t>
      </w:r>
      <w:r>
        <w:rPr>
          <w:rFonts w:ascii="Century Gothic" w:eastAsia="Calibri" w:hAnsi="Century Gothic" w:cs="Arial"/>
          <w:bCs/>
          <w:color w:val="000000"/>
          <w:sz w:val="24"/>
          <w:szCs w:val="24"/>
        </w:rPr>
        <w:t xml:space="preserve">s, como se muestra a continuación: </w:t>
      </w:r>
    </w:p>
    <w:p w14:paraId="4A07C6BD" w14:textId="592320F2" w:rsidR="00AD46FC" w:rsidRPr="00FA78B2" w:rsidRDefault="00AD46FC" w:rsidP="00AD46FC">
      <w:pPr>
        <w:jc w:val="both"/>
        <w:rPr>
          <w:rFonts w:ascii="Century Gothic" w:eastAsia="Calibri" w:hAnsi="Century Gothic" w:cs="Arial"/>
          <w:bCs/>
          <w:sz w:val="24"/>
          <w:szCs w:val="24"/>
        </w:rPr>
      </w:pPr>
      <w:r w:rsidRPr="00FA78B2">
        <w:rPr>
          <w:rFonts w:ascii="Calibri" w:eastAsia="Calibri" w:hAnsi="Calibri" w:cs="Times New Roman"/>
          <w:b/>
          <w:noProof/>
          <w:sz w:val="18"/>
          <w:lang w:eastAsia="es-MX"/>
        </w:rPr>
        <w:lastRenderedPageBreak/>
        <mc:AlternateContent>
          <mc:Choice Requires="wpg">
            <w:drawing>
              <wp:anchor distT="0" distB="0" distL="114300" distR="114300" simplePos="0" relativeHeight="251662848" behindDoc="1" locked="0" layoutInCell="1" allowOverlap="1" wp14:anchorId="68516F90" wp14:editId="1731D4A3">
                <wp:simplePos x="0" y="0"/>
                <wp:positionH relativeFrom="margin">
                  <wp:posOffset>-138312</wp:posOffset>
                </wp:positionH>
                <wp:positionV relativeFrom="paragraph">
                  <wp:posOffset>816247</wp:posOffset>
                </wp:positionV>
                <wp:extent cx="5946775" cy="3174365"/>
                <wp:effectExtent l="57150" t="38100" r="73025" b="102235"/>
                <wp:wrapSquare wrapText="bothSides"/>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6775" cy="3174365"/>
                          <a:chOff x="-12" y="-38100"/>
                          <a:chExt cx="9315583" cy="5875656"/>
                        </a:xfrm>
                      </wpg:grpSpPr>
                      <wpg:grpSp>
                        <wpg:cNvPr id="10" name="Group 134"/>
                        <wpg:cNvGrpSpPr/>
                        <wpg:grpSpPr>
                          <a:xfrm>
                            <a:off x="-12" y="480048"/>
                            <a:ext cx="9260160" cy="5357508"/>
                            <a:chOff x="-12" y="-89056"/>
                            <a:chExt cx="9447928" cy="5823755"/>
                          </a:xfrm>
                        </wpg:grpSpPr>
                        <wpg:grpSp>
                          <wpg:cNvPr id="14" name="Group 135"/>
                          <wpg:cNvGrpSpPr/>
                          <wpg:grpSpPr>
                            <a:xfrm>
                              <a:off x="-12" y="-89056"/>
                              <a:ext cx="9447928" cy="5823755"/>
                              <a:chOff x="-12" y="-89056"/>
                              <a:chExt cx="9447928" cy="5823755"/>
                            </a:xfrm>
                          </wpg:grpSpPr>
                          <wpg:grpSp>
                            <wpg:cNvPr id="15" name="Group 136"/>
                            <wpg:cNvGrpSpPr/>
                            <wpg:grpSpPr>
                              <a:xfrm>
                                <a:off x="-12" y="-89056"/>
                                <a:ext cx="9447928" cy="5823755"/>
                                <a:chOff x="-12" y="-89056"/>
                                <a:chExt cx="9447928" cy="5823755"/>
                              </a:xfrm>
                            </wpg:grpSpPr>
                            <wpg:grpSp>
                              <wpg:cNvPr id="18" name="Group 137"/>
                              <wpg:cNvGrpSpPr/>
                              <wpg:grpSpPr>
                                <a:xfrm>
                                  <a:off x="-12" y="-89056"/>
                                  <a:ext cx="874632" cy="5823753"/>
                                  <a:chOff x="-12" y="-89056"/>
                                  <a:chExt cx="874632" cy="5823753"/>
                                </a:xfrm>
                              </wpg:grpSpPr>
                              <wps:wsp>
                                <wps:cNvPr id="19" name="Rounded Rectangle 143"/>
                                <wps:cNvSpPr/>
                                <wps:spPr>
                                  <a:xfrm>
                                    <a:off x="1" y="1576677"/>
                                    <a:ext cx="874619" cy="861921"/>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4AAD0F82" w14:textId="77777777" w:rsidR="00E66955" w:rsidRPr="00367859" w:rsidRDefault="00E66955" w:rsidP="00AD46FC">
                                      <w:pPr>
                                        <w:jc w:val="center"/>
                                        <w:rPr>
                                          <w:b/>
                                          <w:bCs/>
                                          <w:color w:val="0070C0"/>
                                          <w:sz w:val="12"/>
                                          <w:szCs w:val="12"/>
                                        </w:rPr>
                                      </w:pPr>
                                      <w:r w:rsidRPr="00733902">
                                        <w:rPr>
                                          <w:b/>
                                          <w:bCs/>
                                          <w:sz w:val="12"/>
                                          <w:szCs w:val="12"/>
                                        </w:rPr>
                                        <w:t>Problema</w:t>
                                      </w:r>
                                      <w:r>
                                        <w:rPr>
                                          <w:b/>
                                          <w:bCs/>
                                          <w:sz w:val="12"/>
                                          <w:szCs w:val="12"/>
                                        </w:rPr>
                                        <w:t xml:space="preserve"> </w:t>
                                      </w:r>
                                      <w:r>
                                        <w:rPr>
                                          <w:b/>
                                          <w:bCs/>
                                          <w:color w:val="0070C0"/>
                                          <w:sz w:val="12"/>
                                          <w:szCs w:val="12"/>
                                        </w:rPr>
                                        <w:t>Central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ed Rectangle 144"/>
                                <wps:cNvSpPr/>
                                <wps:spPr>
                                  <a:xfrm>
                                    <a:off x="0" y="-89056"/>
                                    <a:ext cx="816335" cy="1375693"/>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6C38D0AE" w14:textId="77777777" w:rsidR="00E66955" w:rsidRPr="00733902" w:rsidRDefault="00E66955" w:rsidP="00AD46FC">
                                      <w:pPr>
                                        <w:jc w:val="center"/>
                                        <w:rPr>
                                          <w:b/>
                                          <w:bCs/>
                                          <w:sz w:val="12"/>
                                          <w:szCs w:val="12"/>
                                        </w:rPr>
                                      </w:pPr>
                                      <w:r w:rsidRPr="00733902">
                                        <w:rPr>
                                          <w:b/>
                                          <w:bCs/>
                                          <w:sz w:val="12"/>
                                          <w:szCs w:val="12"/>
                                        </w:rPr>
                                        <w:t>Efectos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145"/>
                                <wps:cNvSpPr/>
                                <wps:spPr>
                                  <a:xfrm>
                                    <a:off x="-12" y="2616157"/>
                                    <a:ext cx="816326" cy="1274371"/>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5AAA96F9" w14:textId="77777777" w:rsidR="00E66955" w:rsidRPr="00367859" w:rsidRDefault="00E66955" w:rsidP="00AD46FC">
                                      <w:pPr>
                                        <w:jc w:val="center"/>
                                        <w:rPr>
                                          <w:b/>
                                          <w:bCs/>
                                          <w:color w:val="0070C0"/>
                                          <w:sz w:val="12"/>
                                          <w:szCs w:val="12"/>
                                        </w:rPr>
                                      </w:pPr>
                                      <w:r>
                                        <w:rPr>
                                          <w:b/>
                                          <w:bCs/>
                                          <w:sz w:val="12"/>
                                          <w:szCs w:val="12"/>
                                        </w:rPr>
                                        <w:t xml:space="preserve">Causa </w:t>
                                      </w:r>
                                      <w:r w:rsidRPr="00367859">
                                        <w:rPr>
                                          <w:b/>
                                          <w:bCs/>
                                          <w:color w:val="0070C0"/>
                                          <w:sz w:val="12"/>
                                          <w:szCs w:val="12"/>
                                        </w:rPr>
                                        <w:t>Inmediata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le 146"/>
                                <wps:cNvSpPr/>
                                <wps:spPr>
                                  <a:xfrm>
                                    <a:off x="-1" y="4049294"/>
                                    <a:ext cx="816315" cy="1685403"/>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5D6EC0B9" w14:textId="77777777" w:rsidR="00E66955" w:rsidRPr="00733902" w:rsidRDefault="00E66955" w:rsidP="00AD46FC">
                                      <w:pPr>
                                        <w:jc w:val="center"/>
                                        <w:rPr>
                                          <w:b/>
                                          <w:bCs/>
                                          <w:sz w:val="12"/>
                                          <w:szCs w:val="12"/>
                                        </w:rPr>
                                      </w:pPr>
                                      <w:r>
                                        <w:rPr>
                                          <w:b/>
                                          <w:bCs/>
                                          <w:sz w:val="12"/>
                                          <w:szCs w:val="12"/>
                                        </w:rPr>
                                        <w:t xml:space="preserve">Causa </w:t>
                                      </w:r>
                                      <w:r w:rsidRPr="00367859">
                                        <w:rPr>
                                          <w:b/>
                                          <w:bCs/>
                                          <w:color w:val="0070C0"/>
                                          <w:sz w:val="12"/>
                                          <w:szCs w:val="12"/>
                                        </w:rPr>
                                        <w:t>Secundaria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 name="Group 147"/>
                              <wpg:cNvGrpSpPr/>
                              <wpg:grpSpPr>
                                <a:xfrm>
                                  <a:off x="940654" y="-89056"/>
                                  <a:ext cx="8507262" cy="5823755"/>
                                  <a:chOff x="-1269146" y="-403381"/>
                                  <a:chExt cx="8507262" cy="5823755"/>
                                </a:xfrm>
                              </wpg:grpSpPr>
                              <wps:wsp>
                                <wps:cNvPr id="24" name="Flowchart: Process 148"/>
                                <wps:cNvSpPr/>
                                <wps:spPr>
                                  <a:xfrm>
                                    <a:off x="1786082" y="-403381"/>
                                    <a:ext cx="2028800" cy="1246996"/>
                                  </a:xfrm>
                                  <a:prstGeom prst="flowChartProcess">
                                    <a:avLst/>
                                  </a:prstGeom>
                                  <a:gradFill rotWithShape="1">
                                    <a:gsLst>
                                      <a:gs pos="0">
                                        <a:srgbClr val="4F81BD">
                                          <a:tint val="50000"/>
                                          <a:satMod val="300000"/>
                                        </a:srgbClr>
                                      </a:gs>
                                      <a:gs pos="70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CE4531E" w14:textId="77777777" w:rsidR="00E66955" w:rsidRPr="00733902" w:rsidRDefault="00E66955" w:rsidP="00AD46FC">
                                      <w:pPr>
                                        <w:rPr>
                                          <w:sz w:val="12"/>
                                          <w:szCs w:val="12"/>
                                        </w:rPr>
                                      </w:pPr>
                                      <w:r w:rsidRPr="00733902">
                                        <w:rPr>
                                          <w:b/>
                                          <w:bCs/>
                                          <w:sz w:val="12"/>
                                          <w:szCs w:val="12"/>
                                        </w:rPr>
                                        <w:t>Efecto 2: no se atienden las necesidades formativas y de intervención pedagógica en las figuras educativas oportunamente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Flowchart: Process 150"/>
                                <wps:cNvSpPr/>
                                <wps:spPr>
                                  <a:xfrm>
                                    <a:off x="-651027" y="1414976"/>
                                    <a:ext cx="7216706" cy="709295"/>
                                  </a:xfrm>
                                  <a:prstGeom prst="flowChartProcess">
                                    <a:avLst/>
                                  </a:prstGeom>
                                  <a:gradFill>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25400" cap="flat" cmpd="sng" algn="ctr">
                                    <a:solidFill>
                                      <a:srgbClr val="4F81BD">
                                        <a:shade val="50000"/>
                                      </a:srgbClr>
                                    </a:solidFill>
                                    <a:prstDash val="solid"/>
                                  </a:ln>
                                  <a:effectLst/>
                                </wps:spPr>
                                <wps:txbx>
                                  <w:txbxContent>
                                    <w:p w14:paraId="5E55A4E6" w14:textId="77777777" w:rsidR="00E66955" w:rsidRPr="00383C1C" w:rsidRDefault="00E66955" w:rsidP="00AD46FC">
                                      <w:pPr>
                                        <w:jc w:val="center"/>
                                        <w:rPr>
                                          <w:b/>
                                          <w:bCs/>
                                          <w:color w:val="FFFFFF"/>
                                          <w:sz w:val="14"/>
                                          <w:szCs w:val="12"/>
                                        </w:rPr>
                                      </w:pPr>
                                      <w:r w:rsidRPr="00383C1C">
                                        <w:rPr>
                                          <w:b/>
                                          <w:bCs/>
                                          <w:color w:val="FFFFFF"/>
                                          <w:sz w:val="14"/>
                                          <w:szCs w:val="12"/>
                                        </w:rPr>
                                        <w:t>Manifestación del problema: Los servicios de educación inicial  no escolarizada no son proporcionados con equidad.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Flowchart: Process 152"/>
                                <wps:cNvSpPr/>
                                <wps:spPr>
                                  <a:xfrm>
                                    <a:off x="-1269125" y="-316454"/>
                                    <a:ext cx="2218216" cy="1288765"/>
                                  </a:xfrm>
                                  <a:prstGeom prst="flowChartProcess">
                                    <a:avLst/>
                                  </a:prstGeom>
                                  <a:gradFill rotWithShape="1">
                                    <a:gsLst>
                                      <a:gs pos="0">
                                        <a:srgbClr val="4F81BD">
                                          <a:tint val="50000"/>
                                          <a:satMod val="300000"/>
                                        </a:srgbClr>
                                      </a:gs>
                                      <a:gs pos="70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6A40744" w14:textId="77777777" w:rsidR="00E66955" w:rsidRPr="00733902" w:rsidRDefault="00E66955" w:rsidP="00AD46FC">
                                      <w:pPr>
                                        <w:rPr>
                                          <w:b/>
                                          <w:bCs/>
                                          <w:sz w:val="12"/>
                                          <w:szCs w:val="12"/>
                                        </w:rPr>
                                      </w:pPr>
                                      <w:r w:rsidRPr="00733902">
                                        <w:rPr>
                                          <w:b/>
                                          <w:bCs/>
                                          <w:sz w:val="12"/>
                                          <w:szCs w:val="12"/>
                                        </w:rPr>
                                        <w:t>Efecto 1: poca o nula participación de las madres, padres y cuidadores en el programa, que permita fortalecer competencias en niños y niñas menores de cuatro 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Flowchart: Process 153"/>
                                <wps:cNvSpPr/>
                                <wps:spPr>
                                  <a:xfrm>
                                    <a:off x="5162534" y="-296940"/>
                                    <a:ext cx="2028799" cy="1246995"/>
                                  </a:xfrm>
                                  <a:prstGeom prst="flowChartProcess">
                                    <a:avLst/>
                                  </a:prstGeom>
                                  <a:gradFill rotWithShape="1">
                                    <a:gsLst>
                                      <a:gs pos="0">
                                        <a:srgbClr val="4F81BD">
                                          <a:tint val="50000"/>
                                          <a:satMod val="300000"/>
                                        </a:srgbClr>
                                      </a:gs>
                                      <a:gs pos="70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2DB76AE9" w14:textId="77777777" w:rsidR="00E66955" w:rsidRPr="00733902" w:rsidRDefault="00E66955" w:rsidP="00AD46FC">
                                      <w:pPr>
                                        <w:rPr>
                                          <w:b/>
                                          <w:bCs/>
                                          <w:sz w:val="12"/>
                                          <w:szCs w:val="12"/>
                                        </w:rPr>
                                      </w:pPr>
                                      <w:r w:rsidRPr="00733902">
                                        <w:rPr>
                                          <w:b/>
                                          <w:bCs/>
                                          <w:sz w:val="12"/>
                                          <w:szCs w:val="12"/>
                                        </w:rPr>
                                        <w:t>Efecto 4: deserción de las figuras  educativas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Flowchart: Process 154"/>
                                <wps:cNvSpPr/>
                                <wps:spPr>
                                  <a:xfrm>
                                    <a:off x="-1269123" y="2405282"/>
                                    <a:ext cx="2667111" cy="1097989"/>
                                  </a:xfrm>
                                  <a:prstGeom prst="flowChartProcess">
                                    <a:avLst/>
                                  </a:prstGeom>
                                  <a:solidFill>
                                    <a:srgbClr val="1F497D">
                                      <a:lumMod val="60000"/>
                                      <a:lumOff val="40000"/>
                                    </a:srgb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08D30C0" w14:textId="77777777" w:rsidR="00E66955" w:rsidRPr="00733902" w:rsidRDefault="00E66955" w:rsidP="00AD46FC">
                                      <w:pPr>
                                        <w:jc w:val="both"/>
                                        <w:rPr>
                                          <w:b/>
                                          <w:bCs/>
                                          <w:sz w:val="12"/>
                                          <w:szCs w:val="12"/>
                                        </w:rPr>
                                      </w:pPr>
                                      <w:r w:rsidRPr="00733902">
                                        <w:rPr>
                                          <w:b/>
                                          <w:bCs/>
                                          <w:sz w:val="12"/>
                                          <w:szCs w:val="12"/>
                                        </w:rPr>
                                        <w:t>Causa 1: Falta de información por parte de la población sobre los propósitos y beneficios que brinda el programa de educación inicial no escolarizada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Flowchart: Process 155"/>
                                <wps:cNvSpPr/>
                                <wps:spPr>
                                  <a:xfrm>
                                    <a:off x="4571005" y="2378186"/>
                                    <a:ext cx="2667111" cy="1356783"/>
                                  </a:xfrm>
                                  <a:prstGeom prst="flowChartProcess">
                                    <a:avLst/>
                                  </a:prstGeom>
                                  <a:solidFill>
                                    <a:srgbClr val="1F497D">
                                      <a:lumMod val="60000"/>
                                      <a:lumOff val="40000"/>
                                    </a:srgb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3943A38" w14:textId="77777777" w:rsidR="00E66955" w:rsidRPr="00733902" w:rsidRDefault="00E66955" w:rsidP="00AD46FC">
                                      <w:pPr>
                                        <w:jc w:val="both"/>
                                        <w:rPr>
                                          <w:b/>
                                          <w:bCs/>
                                          <w:sz w:val="12"/>
                                          <w:szCs w:val="12"/>
                                        </w:rPr>
                                      </w:pPr>
                                      <w:r w:rsidRPr="00733902">
                                        <w:rPr>
                                          <w:b/>
                                          <w:bCs/>
                                          <w:sz w:val="12"/>
                                          <w:szCs w:val="12"/>
                                        </w:rPr>
                                        <w:t>Causa 3: el recurso económico para apoyo a la supervisión, no llega en tiempo y forma para las figuras educativas (supervisor de módulo, coordinador de zona y promotora educativa)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Flowchart: Process 156"/>
                                <wps:cNvSpPr/>
                                <wps:spPr>
                                  <a:xfrm>
                                    <a:off x="2078051" y="3789147"/>
                                    <a:ext cx="2009333" cy="1631226"/>
                                  </a:xfrm>
                                  <a:prstGeom prst="flowChartProcess">
                                    <a:avLst/>
                                  </a:prstGeom>
                                  <a:solidFill>
                                    <a:srgbClr val="1F497D">
                                      <a:lumMod val="20000"/>
                                      <a:lumOff val="80000"/>
                                    </a:srgb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88A7BF2" w14:textId="77777777" w:rsidR="00E66955" w:rsidRPr="00733902" w:rsidRDefault="00E66955" w:rsidP="00AD46FC">
                                      <w:pPr>
                                        <w:rPr>
                                          <w:b/>
                                          <w:bCs/>
                                          <w:sz w:val="12"/>
                                          <w:szCs w:val="12"/>
                                        </w:rPr>
                                      </w:pPr>
                                      <w:r w:rsidRPr="00733902">
                                        <w:rPr>
                                          <w:b/>
                                          <w:bCs/>
                                          <w:sz w:val="12"/>
                                          <w:szCs w:val="12"/>
                                        </w:rPr>
                                        <w:t>Causa 2.a no se cuenta con el apoyo necesario para la supervisión en campo (económico, vehículo,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Flowchart: Process 157"/>
                                <wps:cNvSpPr/>
                                <wps:spPr>
                                  <a:xfrm>
                                    <a:off x="1617154" y="2378188"/>
                                    <a:ext cx="2667111" cy="1097989"/>
                                  </a:xfrm>
                                  <a:prstGeom prst="flowChartProcess">
                                    <a:avLst/>
                                  </a:prstGeom>
                                  <a:solidFill>
                                    <a:srgbClr val="1F497D">
                                      <a:lumMod val="60000"/>
                                      <a:lumOff val="40000"/>
                                    </a:srgb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3C1A14C" w14:textId="77777777" w:rsidR="00E66955" w:rsidRPr="00733902" w:rsidRDefault="00E66955" w:rsidP="00AD46FC">
                                      <w:pPr>
                                        <w:jc w:val="both"/>
                                        <w:rPr>
                                          <w:b/>
                                          <w:bCs/>
                                          <w:sz w:val="12"/>
                                          <w:szCs w:val="12"/>
                                        </w:rPr>
                                      </w:pPr>
                                      <w:r w:rsidRPr="00733902">
                                        <w:rPr>
                                          <w:b/>
                                          <w:bCs/>
                                          <w:sz w:val="12"/>
                                          <w:szCs w:val="12"/>
                                        </w:rPr>
                                        <w:t>Causa 2: la asesoría y seguimiento no está focalizado a brindar un acompañamiento pedagógico oportuno en campo.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Flowchart: Process 158"/>
                                <wps:cNvSpPr/>
                                <wps:spPr>
                                  <a:xfrm>
                                    <a:off x="-1269146" y="3900610"/>
                                    <a:ext cx="1539730" cy="1519764"/>
                                  </a:xfrm>
                                  <a:prstGeom prst="flowChartProcess">
                                    <a:avLst/>
                                  </a:prstGeom>
                                  <a:solidFill>
                                    <a:srgbClr val="1F497D">
                                      <a:lumMod val="20000"/>
                                      <a:lumOff val="80000"/>
                                    </a:srgb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0655A4CC" w14:textId="77777777" w:rsidR="00E66955" w:rsidRPr="00733902" w:rsidRDefault="00E66955" w:rsidP="00AD46FC">
                                      <w:pPr>
                                        <w:rPr>
                                          <w:b/>
                                          <w:bCs/>
                                          <w:sz w:val="12"/>
                                          <w:szCs w:val="12"/>
                                        </w:rPr>
                                      </w:pPr>
                                      <w:r w:rsidRPr="00733902">
                                        <w:rPr>
                                          <w:b/>
                                          <w:bCs/>
                                          <w:sz w:val="12"/>
                                          <w:szCs w:val="12"/>
                                        </w:rPr>
                                        <w:t>Causa 1.a: insuficiente difusión  y proyección del programa a nivel estatal.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4" name="Curved Connector 160"/>
                            <wps:cNvCnPr/>
                            <wps:spPr>
                              <a:xfrm rot="5400000" flipH="1" flipV="1">
                                <a:off x="1793701" y="3734404"/>
                                <a:ext cx="397340" cy="563724"/>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36" name="Curved Connector 162"/>
                            <wps:cNvCnPr/>
                            <wps:spPr>
                              <a:xfrm rot="16200000" flipV="1">
                                <a:off x="5070022" y="3880989"/>
                                <a:ext cx="312971" cy="131994"/>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37" name="Curved Connector 166"/>
                          <wps:cNvCnPr/>
                          <wps:spPr>
                            <a:xfrm rot="5400000" flipH="1" flipV="1">
                              <a:off x="3580175" y="1132655"/>
                              <a:ext cx="281011" cy="2892893"/>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38" name="Curved Connector 167"/>
                          <wps:cNvCnPr/>
                          <wps:spPr>
                            <a:xfrm rot="5400000" flipH="1" flipV="1">
                              <a:off x="5036860" y="2562247"/>
                              <a:ext cx="253917" cy="6616"/>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39" name="Curved Connector 168"/>
                          <wps:cNvCnPr/>
                          <wps:spPr>
                            <a:xfrm rot="16200000" flipV="1">
                              <a:off x="6513787" y="1091936"/>
                              <a:ext cx="253915" cy="2947234"/>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41" name="Curved Connector 169"/>
                          <wps:cNvCnPr/>
                          <wps:spPr>
                            <a:xfrm rot="10800000" flipH="1">
                              <a:off x="1558772" y="1286638"/>
                              <a:ext cx="396303" cy="797312"/>
                            </a:xfrm>
                            <a:prstGeom prst="bentConnector4">
                              <a:avLst>
                                <a:gd name="adj1" fmla="val -58854"/>
                                <a:gd name="adj2" fmla="val 7224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42" name="Curved Connector 170"/>
                          <wps:cNvCnPr/>
                          <wps:spPr>
                            <a:xfrm rot="16200000" flipV="1">
                              <a:off x="4803025" y="1365199"/>
                              <a:ext cx="571361" cy="156844"/>
                            </a:xfrm>
                            <a:prstGeom prst="bentConnector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45" name="Curved Connector 172"/>
                          <wps:cNvCnPr/>
                          <wps:spPr>
                            <a:xfrm flipH="1" flipV="1">
                              <a:off x="8386734" y="1264380"/>
                              <a:ext cx="388745" cy="819568"/>
                            </a:xfrm>
                            <a:prstGeom prst="bentConnector4">
                              <a:avLst>
                                <a:gd name="adj1" fmla="val -59997"/>
                                <a:gd name="adj2" fmla="val 71636"/>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46" name="Flowchart: Alternate Process 38"/>
                        <wps:cNvSpPr/>
                        <wps:spPr>
                          <a:xfrm>
                            <a:off x="247650" y="-38100"/>
                            <a:ext cx="9067921" cy="420718"/>
                          </a:xfrm>
                          <a:prstGeom prst="flowChartAlternate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1E9FE4D4" w14:textId="77777777" w:rsidR="00E66955" w:rsidRPr="0035030A" w:rsidRDefault="00E66955" w:rsidP="00AD46FC">
                              <w:pPr>
                                <w:jc w:val="center"/>
                                <w:rPr>
                                  <w:b/>
                                  <w:bCs/>
                                  <w:sz w:val="16"/>
                                  <w:szCs w:val="12"/>
                                </w:rPr>
                              </w:pPr>
                              <w:r w:rsidRPr="0035030A">
                                <w:rPr>
                                  <w:b/>
                                  <w:bCs/>
                                  <w:sz w:val="16"/>
                                  <w:szCs w:val="12"/>
                                </w:rPr>
                                <w:t xml:space="preserve">MODELO DEL ÁRBOL DE PROBLEMAS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516F90" id="Group 1" o:spid="_x0000_s1028" style="position:absolute;left:0;text-align:left;margin-left:-10.9pt;margin-top:64.25pt;width:468.25pt;height:249.95pt;z-index:-251653632;mso-position-horizontal-relative:margin;mso-width-relative:margin;mso-height-relative:margin" coordorigin=",-381" coordsize="93155,5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2GsgsAANppAAAOAAAAZHJzL2Uyb0RvYy54bWzsXdty2zgSfd+q/QeW3h0TvFMVZyrrjLNb&#10;lZlJJZnJM0xRl12K5JJU5OzX72kABC+mbDqO7VihH1wSLwAaaBwcdDdaL3+52ibGl7goN1l6NmMv&#10;zJkRp1G22KSrs9mfny5OgplRVjxd8CRL47PZ17ic/fLq7397uc/nsZWts2QRFwYKScv5Pj+brasq&#10;n5+eltE63vLyRZbHKW4us2LLK3wtVqeLgu9R+jY5tUzTO91nxSIvsiguS1x9I2/OXonyl8s4qv5Y&#10;Lsu4MpKzGdpWif+F+H9J/09fveTzVcHz9SZSzeDf0Iot36SoVBf1hlfc2BWba0VtN1GRldmyehFl&#10;29NsudxEsZAB0jCzJ83bItvlQpbVfL/KdTeha3v99M3FRr9/eV8Ym8XZzJoZKd9iiEStBqOu2eer&#10;OZ54W+Qf8/eFlA8f32XRf0rcPu3fp++r5uGrZbGllyCmcSX6/Kvu8/iqMiJcdEPH8313ZkS4ZzPf&#10;sT1Xjkq0xtDReycMbcPdEztgphqyaP2rKiC0mesGtizADXzXcz0q4JTPZf2ilbpVuolaOiU/g3p0&#10;OsB2rneB6hNdWl2HlrFuqxOYphNIQWpRQ8szmYdqSFTXdn3XVE9cFzUITSkGn7dEdRw/tDCjRAGB&#10;Zfuu6Ks7i+r0RRXFdEdztKgnrbZqUQ+0lKTpj2rr9QcQFZrVHVWhHEcpKhSjK6p/DwUeGtXAdzwb&#10;c7FRP1tq+MhBPfD+QfXFklA2qFfeD/U+rnkeCzAtCdPqWR/WnfYh26WLeGF8wJrB01USG8wR4u1z&#10;8QIhoJgT5bxUYNjDNyZQirm+B0TrTn2SnKEq6rkAnywBr1pwPs+LsnobZ1uDPpzNAPzpgloiFhX+&#10;5V1ZSUirn1NrzeJikyRGkVWfN9VaSIhFWLyzKvGOeKo08gx9Z4rL5dfyPCmMLxzrIZbRRbb/hDk7&#10;MxJeVriBx8SfeLbapJV80qWLUqKSV79lC3nZls/KlsmSBe6uynbFNr19j8pt/x6VY8G4X+1MtB4i&#10;8nlHdN0lGMSe6Liiez/ZpAa0CaPiga5QU4wy4kmMBbdWAbAPMYxURZIa+7NZ6Fq0IHLwoWXCMTrR&#10;NscLZbqaGTxZgWhFVSF7NEs2+uW7jG255otYjmI4LCEz6+tdCct2laSOb3i5liWJW6QmeCNJSZ5Y&#10;UDClidmuiouP68XeuEx2xQcOkRzZJYsNKb3ooJmx2EANXXEHvdXVbaVHxepSa7HoVXmdJ/maK9XE&#10;+is0lhovHxfN0m0Q31rNA0uoJzZ9qq4urxQtgjx05TJbfAVooD00l4wyjy42kP4dJs57XoA04iKI&#10;cPUH/i2TDMOYqU8zY50V/xu6Ts8D1XB3ZuxBQjHG/93xIsZ8/FeKORsyx0GxlfjiuL5FHdK+c9m+&#10;k+625xnmNXAIrRMf6fkqqT8ui2z7GXz5NdWKWzyNULfUJvXlvCIMmBlg3FH8+rX4DKaa8+pd+jGP&#10;anShcf909ZkXuQKsCijye1ZjLJ/3IEs+SxqRZq93VbbcCDxr+hXDQV+A97K3Hxz4qSvlajkE/Ir6&#10;jQR+FEX0tEVkah4UMM+2FblloGteKJYUKGW9dtSAPgG/WiSaVWcC/gn4a1Lz+MCvud8E/McF/Fge&#10;DwO/2giPBP56t295zAPv73F+YL/lSc7PLBg2/JrxTdh/645jwv4J+58O+zX9m7D/uLBfG7mHSL+y&#10;DI7GfsH6HdMJrVAoDLa7yiZNtJ/VtN8LsJmdaP9oY9ME/RP0Px30awI4Qf9jQX/joJM+uRV5EPvu&#10;OQsevo53w/kW70bomJ4L79chc41r+pbX8XAIfei6rTyY5cDrqQwAO5ySkvc3zqvgQDHa7NNITF5V&#10;ZfjS7t0HcXRYkFr23wWMk9GaF9XceC8d5waTrkpqCFwjIzwdfuCZgfLKtvugXgAt0wpgga03P44X&#10;hl2n7DWPB5lMz6lVqk3CvN2zIpKDhGyItcW8Zxy+2fHRthk7FwH7xxtRRWNu0hb9nqVfGJiVVbtt&#10;Su56OchJMWCkGKxp1ArXMlp3a2q7NG4VapT7olcV1PRp/BcHpLmrr6IljvBIkI+M1Ob4nRWawR7x&#10;4gXTgfRb/DyuCuwkDkO3K9xco6H7xHOZafli+WIOc0JfKE2zd/Et5vmmslv5JjY3YgnUa9d3QW6B&#10;4gc81LejACSQzr0uUjPhj74VqckzeDNStwGHypTre9v9O7KqEVDdrot8nkN1tR2xLXCjZWEkVteu&#10;0HrlpP6XvmaLPK3f4mweMUyio1V0QKvd3wbKVA5puQy+oE/aR6uY4FH7aH9C2AMG3QB7Fs2U8bDH&#10;LNB2Cqsg2m4zz8E2AAU0uGdZLAD01ZQ1CHwZiPh9gW+irAdwo+HhE2VtQnqOn7KKCFiaxhNlPabo&#10;GhDMG7Bb+9ZHWRtcxM65iMYW0G2FHow4PeiGtcEPVXgls8ja8ACcdYLuCbpF3Gw3MvLexJZIiA5L&#10;fE6hkWHNwCboPibo1scIhgzFkjXflXbDdg/abTmma8Fq3KXdCJZnDDE5FBrPzNAPA6FX34d2d7aa&#10;yngrA4TZBUwf0gSc7LY6pN2r96zYH++2dFRFTHkZp0xb0G44caf8+wVvHwDXtn2gtgP0zB6dQO2f&#10;F45wgEvtCCc8OiY80id0BvFI+2tHUUnE0MMmJ60AOD4XsKBn/bQ6cGS7no+jhXLeH4jau4vjqgMX&#10;Exwd9cERrGkTHB3fuRFbnxsZhCPtgRsFR5bpB6Yrzw0CjRBX0IshxpGo0LbV4WYKKrMQUfx0cCRP&#10;aKH+LjuSHhXZrLaHvAN3EztqndEc8D8R8VR+qYc4x4Yz9BMcHSEc6dMMg3CkPWOj4AiHGHymwqMk&#10;O+plMOiyo2mzJveGTTDRtFkTO+QRx2qZNgFPm7Uj2qwRVbnB7q+dPaPgCKermlBLO0S2H7nFb3y2&#10;zLVDnxiZMB65DMEswqv7RMajiR49W1s2+xmO/PxQMSRNDLQI7FGJox4pGpq8iRKnznfFF2R9Oc/S&#10;FOlWssKgDE2KKQOlztPBrC/kC2wlqVgmm/yfIvECffqrzpKg8l4xP0TEb73Ls5HSoRd6QiBGeR5E&#10;Xh3P9hGrLTdTB0xOl3Fa6QbbN0VKpxkFv6Kwe4d7jcwbI9vd2fgdiGHg84pvkl/ThVF9zZF2jBdF&#10;tldyP/PkIZLSUFeQowSpLB5Lq3XE1IBW6/3fbVoNb7vcihpDyoyjDaZpydB/GzH+yl3TrMmwUYQ4&#10;6SyXZJuF8mzc4RV5UuYfOxPOgDK3oVtp+MMeXrF1OMmAYrdNbt8Drm03MBllJCSHJMMRfplkr9Fw&#10;C2kIa4+lFSAh321JXSYVf3Yq/jhqrV3tA2rdNt18D7V2TdvDqS3piXc9y7pma8ZmimGiEQvxkNBi&#10;4iAUHfxcE5gNwPbj6LR21w7odHv/f6NO38xBcIQF3hJ1hsUMWWgLZW0hNKkyEJxUGYfzfUvmcp1I&#10;yKTNlC96KNfyx8H0oI42rw9os45/u5VRm8JDBuzVG0VhKJHpjSl9se9LRs2swPPsntXdDj0bCSSE&#10;NvvYKkpXzkhldprtIdW5Wqh9L1/8G7IttwkyF8KMbZy4AfJUEOZ3H0K7mod8rBr1USJxNleYe+sU&#10;dvTqtOF8Ci/fU4G9A+04ZEbxR5tRbgZ7ZNK2TXVwhyE5OHaUUkvrs+YI6bG9esPpeoEzWU9oJk7M&#10;5WBe/QNYD8JwUJnHWE80uA8aTgI78GDmk9tKy3PsQEyQhrTAmuI7irQELIQm34GBj4f5MAxVkEl7&#10;LejCPCJNavo/wTxFZfwYSYkHYP7RTTGU+eSah+91gszOKa9inVFEchjacYxy9WEz6uEguzyc2fzK&#10;Qw3xoenhhw8UxjuImmK3zA0dlKlb9l6mOmnYkLRUt7lLfTj6Tgd9RtrFCZGbI46jUo2IkgXB6ub/&#10;mPKpT/nURWb/Z3loCNtyzDwCBolm0pOGqV9OCdUfKqG6WCTwA0ISTOSPHdEvFLW/43P7J5le/R8A&#10;AP//AwBQSwMEFAAGAAgAAAAhAO/xu1ziAAAACwEAAA8AAABkcnMvZG93bnJldi54bWxMj0FLw0AU&#10;hO+C/2F5grd2s7GtMWZTSlFPRbAVxNs2eU1Cs29Ddpuk/97nSY/DDDPfZOvJtmLA3jeONKh5BAKp&#10;cGVDlYbPw+ssAeGDodK0jlDDFT2s89ubzKSlG+kDh32oBJeQT42GOoQuldIXNVrj565DYu/kemsC&#10;y76SZW9GLretjKNoJa1piBdq0+G2xuK8v1gNb6MZNw/qZdidT9vr92H5/rVTqPX93bR5BhFwCn9h&#10;+MVndMiZ6eguVHrRapjFitEDG3GyBMGJJ7V4BHHUsIqTBcg8k/8/5D8AAAD//wMAUEsBAi0AFAAG&#10;AAgAAAAhALaDOJL+AAAA4QEAABMAAAAAAAAAAAAAAAAAAAAAAFtDb250ZW50X1R5cGVzXS54bWxQ&#10;SwECLQAUAAYACAAAACEAOP0h/9YAAACUAQAACwAAAAAAAAAAAAAAAAAvAQAAX3JlbHMvLnJlbHNQ&#10;SwECLQAUAAYACAAAACEAGk/9hrILAADaaQAADgAAAAAAAAAAAAAAAAAuAgAAZHJzL2Uyb0RvYy54&#10;bWxQSwECLQAUAAYACAAAACEA7/G7XOIAAAALAQAADwAAAAAAAAAAAAAAAAAMDgAAZHJzL2Rvd25y&#10;ZXYueG1sUEsFBgAAAAAEAAQA8wAAABsPAAAAAA==&#10;">
                <v:group id="Group 134" o:spid="_x0000_s1029" style="position:absolute;top:4800;width:92601;height:53575" coordorigin=",-890" coordsize="94479,58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135" o:spid="_x0000_s1030" style="position:absolute;top:-890;width:94479;height:58236" coordorigin=",-890" coordsize="94479,58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36" o:spid="_x0000_s1031" style="position:absolute;top:-890;width:94479;height:58236" coordorigin=",-890" coordsize="94479,58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37" o:spid="_x0000_s1032" style="position:absolute;top:-890;width:8746;height:58236" coordorigin=",-890" coordsize="8746,58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Rounded Rectangle 143" o:spid="_x0000_s1033" style="position:absolute;top:15766;width:8746;height:86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t3QcMA&#10;AADbAAAADwAAAGRycy9kb3ducmV2LnhtbERPTWvCQBC9C/0PyxS8SN1oQTR1FVEL1Usxtj0P2Wmy&#10;MTsbsluN/vpuQehtHu9z5svO1uJMrTeOFYyGCQji3GnDhYKP4+vTFIQPyBprx6TgSh6Wi4feHFPt&#10;LnygcxYKEUPYp6igDKFJpfR5SRb90DXEkft2rcUQYVtI3eIlhttajpNkIi0ajg0lNrQuKT9lP1bB&#10;M1e3z+Q6OG6/pibb76rqfWA2SvUfu9ULiEBd+Bff3W86zp/B3y/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t3Qc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14:paraId="4AAD0F82" w14:textId="77777777" w:rsidR="00E66955" w:rsidRPr="00367859" w:rsidRDefault="00E66955" w:rsidP="00AD46FC">
                                <w:pPr>
                                  <w:jc w:val="center"/>
                                  <w:rPr>
                                    <w:b/>
                                    <w:bCs/>
                                    <w:color w:val="0070C0"/>
                                    <w:sz w:val="12"/>
                                    <w:szCs w:val="12"/>
                                  </w:rPr>
                                </w:pPr>
                                <w:r w:rsidRPr="00733902">
                                  <w:rPr>
                                    <w:b/>
                                    <w:bCs/>
                                    <w:sz w:val="12"/>
                                    <w:szCs w:val="12"/>
                                  </w:rPr>
                                  <w:t>Problema</w:t>
                                </w:r>
                                <w:r>
                                  <w:rPr>
                                    <w:b/>
                                    <w:bCs/>
                                    <w:sz w:val="12"/>
                                    <w:szCs w:val="12"/>
                                  </w:rPr>
                                  <w:t xml:space="preserve"> </w:t>
                                </w:r>
                                <w:r>
                                  <w:rPr>
                                    <w:b/>
                                    <w:bCs/>
                                    <w:color w:val="0070C0"/>
                                    <w:sz w:val="12"/>
                                    <w:szCs w:val="12"/>
                                  </w:rPr>
                                  <w:t>Central</w:t>
                                </w:r>
                              </w:p>
                            </w:txbxContent>
                          </v:textbox>
                        </v:roundrect>
                        <v:roundrect id="Rounded Rectangle 144" o:spid="_x0000_s1034" style="position:absolute;top:-890;width:8163;height:137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0UYcMA&#10;AADbAAAADwAAAGRycy9kb3ducmV2LnhtbERPz2vCMBS+C/sfwhO8yExVEOmaiswNtl1kddv50by1&#10;6ZqX0kSt/vXLQfD48f3ONoNtxYl6bxwrmM8SEMSl04YrBV+H18c1CB+QNbaOScGFPGzyh1GGqXZn&#10;/qRTESoRQ9inqKAOoUul9GVNFv3MdcSR+3W9xRBhX0nd4zmG21YukmQlLRqODTV29FxT+VccrYIl&#10;N9fv5DI9vPysTfHx3jT7qdkpNRkP2ycQgYZwF9/cb1rBIq6PX+IP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0UYc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14:paraId="6C38D0AE" w14:textId="77777777" w:rsidR="00E66955" w:rsidRPr="00733902" w:rsidRDefault="00E66955" w:rsidP="00AD46FC">
                                <w:pPr>
                                  <w:jc w:val="center"/>
                                  <w:rPr>
                                    <w:b/>
                                    <w:bCs/>
                                    <w:sz w:val="12"/>
                                    <w:szCs w:val="12"/>
                                  </w:rPr>
                                </w:pPr>
                                <w:r w:rsidRPr="00733902">
                                  <w:rPr>
                                    <w:b/>
                                    <w:bCs/>
                                    <w:sz w:val="12"/>
                                    <w:szCs w:val="12"/>
                                  </w:rPr>
                                  <w:t>Efectos</w:t>
                                </w:r>
                              </w:p>
                            </w:txbxContent>
                          </v:textbox>
                        </v:roundrect>
                        <v:roundrect id="Rounded Rectangle 145" o:spid="_x0000_s1035" style="position:absolute;top:26161;width:8163;height:127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x+sUA&#10;AADbAAAADwAAAGRycy9kb3ducmV2LnhtbESPW2vCQBSE3wv9D8sp9EV0o0KR6CqlF6i+iPHyfMge&#10;k43ZsyG71eiv7xYEH4eZ+YaZLTpbizO13jhWMBwkIIhzpw0XCnbb7/4EhA/IGmvHpOBKHhbz56cZ&#10;ptpdeEPnLBQiQtinqKAMoUml9HlJFv3ANcTRO7rWYoiyLaRu8RLhtpajJHmTFg3HhRIb+igpP2W/&#10;VsGYq9s+ufa2X4eJyVbLqlr3zKdSry/d+xREoC48wvf2j1YwGsL/l/g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UbH6xQAAANsAAAAPAAAAAAAAAAAAAAAAAJgCAABkcnMv&#10;ZG93bnJldi54bWxQSwUGAAAAAAQABAD1AAAAigMAAAAA&#10;" fillcolor="#bcbcbc">
                          <v:fill color2="#ededed" rotate="t" angle="180" colors="0 #bcbcbc;22938f #d0d0d0;1 #ededed" focus="100%" type="gradient"/>
                          <v:shadow on="t" color="black" opacity="24903f" origin=",.5" offset="0,.55556mm"/>
                          <v:textbox>
                            <w:txbxContent>
                              <w:p w14:paraId="5AAA96F9" w14:textId="77777777" w:rsidR="00E66955" w:rsidRPr="00367859" w:rsidRDefault="00E66955" w:rsidP="00AD46FC">
                                <w:pPr>
                                  <w:jc w:val="center"/>
                                  <w:rPr>
                                    <w:b/>
                                    <w:bCs/>
                                    <w:color w:val="0070C0"/>
                                    <w:sz w:val="12"/>
                                    <w:szCs w:val="12"/>
                                  </w:rPr>
                                </w:pPr>
                                <w:r>
                                  <w:rPr>
                                    <w:b/>
                                    <w:bCs/>
                                    <w:sz w:val="12"/>
                                    <w:szCs w:val="12"/>
                                  </w:rPr>
                                  <w:t xml:space="preserve">Causa </w:t>
                                </w:r>
                                <w:r w:rsidRPr="00367859">
                                  <w:rPr>
                                    <w:b/>
                                    <w:bCs/>
                                    <w:color w:val="0070C0"/>
                                    <w:sz w:val="12"/>
                                    <w:szCs w:val="12"/>
                                  </w:rPr>
                                  <w:t>Inmediata</w:t>
                                </w:r>
                              </w:p>
                            </w:txbxContent>
                          </v:textbox>
                        </v:roundrect>
                        <v:roundrect id="Rounded Rectangle 146" o:spid="_x0000_s1036" style="position:absolute;top:40492;width:8163;height:168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MvjcYA&#10;AADbAAAADwAAAGRycy9kb3ducmV2LnhtbESPW2vCQBSE3wv+h+UIfRHdNIUi0VWkF2j7UoyX50P2&#10;mGzMng3Zrcb+elco+DjMzDfMfNnbRpyo88axgqdJAoK4cNpwqWC7+RhPQfiArLFxTAou5GG5GDzM&#10;MdPuzGs65aEUEcI+QwVVCG0mpS8qsugnriWO3sF1FkOUXSl1h+cIt41Mk+RFWjQcFyps6bWi4pj/&#10;WgXPXP/tksto876fmvz7q65/RuZNqcdhv5qBCNSHe/i//akVpCncvs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MvjcYAAADbAAAADwAAAAAAAAAAAAAAAACYAgAAZHJz&#10;L2Rvd25yZXYueG1sUEsFBgAAAAAEAAQA9QAAAIsDAAAAAA==&#10;" fillcolor="#bcbcbc">
                          <v:fill color2="#ededed" rotate="t" angle="180" colors="0 #bcbcbc;22938f #d0d0d0;1 #ededed" focus="100%" type="gradient"/>
                          <v:shadow on="t" color="black" opacity="24903f" origin=",.5" offset="0,.55556mm"/>
                          <v:textbox>
                            <w:txbxContent>
                              <w:p w14:paraId="5D6EC0B9" w14:textId="77777777" w:rsidR="00E66955" w:rsidRPr="00733902" w:rsidRDefault="00E66955" w:rsidP="00AD46FC">
                                <w:pPr>
                                  <w:jc w:val="center"/>
                                  <w:rPr>
                                    <w:b/>
                                    <w:bCs/>
                                    <w:sz w:val="12"/>
                                    <w:szCs w:val="12"/>
                                  </w:rPr>
                                </w:pPr>
                                <w:r>
                                  <w:rPr>
                                    <w:b/>
                                    <w:bCs/>
                                    <w:sz w:val="12"/>
                                    <w:szCs w:val="12"/>
                                  </w:rPr>
                                  <w:t xml:space="preserve">Causa </w:t>
                                </w:r>
                                <w:r w:rsidRPr="00367859">
                                  <w:rPr>
                                    <w:b/>
                                    <w:bCs/>
                                    <w:color w:val="0070C0"/>
                                    <w:sz w:val="12"/>
                                    <w:szCs w:val="12"/>
                                  </w:rPr>
                                  <w:t>Secundaria</w:t>
                                </w:r>
                              </w:p>
                            </w:txbxContent>
                          </v:textbox>
                        </v:roundrect>
                      </v:group>
                      <v:group id="Group 147" o:spid="_x0000_s1037" style="position:absolute;left:9406;top:-890;width:85073;height:58236" coordorigin="-12691,-4033" coordsize="85072,58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109" coordsize="21600,21600" o:spt="109" path="m,l,21600r21600,l21600,xe">
                          <v:stroke joinstyle="miter"/>
                          <v:path gradientshapeok="t" o:connecttype="rect"/>
                        </v:shapetype>
                        <v:shape id="Flowchart: Process 148" o:spid="_x0000_s1038" type="#_x0000_t109" style="position:absolute;left:17860;top:-4033;width:20288;height:1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BYf8UA&#10;AADbAAAADwAAAGRycy9kb3ducmV2LnhtbESPQWvCQBSE74X+h+UVvNVNg4ikbkIRKqIeaiLt9ZF9&#10;TUKzb2N2jcm/7xYKHoeZ+YZZZ6NpxUC9aywreJlHIIhLqxuuFJyL9+cVCOeRNbaWScFEDrL08WGN&#10;ibY3PtGQ+0oECLsEFdTed4mUrqzJoJvbjjh437Y36IPsK6l7vAW4aWUcRUtpsOGwUGNHm5rKn/xq&#10;FOTL4jRd9P4ytIftJv44Tl+fq0mp2dP49grC0+jv4f/2TiuIF/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wFh/xQAAANsAAAAPAAAAAAAAAAAAAAAAAJgCAABkcnMv&#10;ZG93bnJldi54bWxQSwUGAAAAAAQABAD1AAAAigMAAAAA&#10;" fillcolor="#a3c4ff" strokecolor="#4a7ebb">
                          <v:fill color2="#e5eeff" rotate="t" angle="180" colors="0 #a3c4ff;45875f #bfd5ff;1 #e5eeff" focus="100%" type="gradient"/>
                          <v:shadow on="t" color="black" opacity="24903f" origin=",.5" offset="0,.55556mm"/>
                          <v:textbox>
                            <w:txbxContent>
                              <w:p w14:paraId="7CE4531E" w14:textId="77777777" w:rsidR="00E66955" w:rsidRPr="00733902" w:rsidRDefault="00E66955" w:rsidP="00AD46FC">
                                <w:pPr>
                                  <w:rPr>
                                    <w:sz w:val="12"/>
                                    <w:szCs w:val="12"/>
                                  </w:rPr>
                                </w:pPr>
                                <w:r w:rsidRPr="00733902">
                                  <w:rPr>
                                    <w:b/>
                                    <w:bCs/>
                                    <w:sz w:val="12"/>
                                    <w:szCs w:val="12"/>
                                  </w:rPr>
                                  <w:t>Efecto 2: no se atienden las necesidades formativas y de intervención pedagógica en las figuras educativas oportunamente</w:t>
                                </w:r>
                              </w:p>
                            </w:txbxContent>
                          </v:textbox>
                        </v:shape>
                        <v:shape id="Flowchart: Process 150" o:spid="_x0000_s1039" type="#_x0000_t109" style="position:absolute;left:-6510;top:14149;width:72166;height:7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NvRcMA&#10;AADbAAAADwAAAGRycy9kb3ducmV2LnhtbESPQYvCMBSE7wv+h/AEb2uq4irVKFoUhIUVq3h+NM+2&#10;2LyUJtb6783Cwh6HmfmGWa47U4mWGldaVjAaRiCIM6tLzhVczvvPOQjnkTVWlknBixysV72PJcba&#10;PvlEbepzESDsYlRQeF/HUrqsIINuaGvi4N1sY9AH2eRSN/gMcFPJcRR9SYMlh4UCa0oKyu7pwyjo&#10;rrvz7Jjk2ySdTr5HbfIjHxtSatDvNgsQnjr/H/5rH7SC8RR+v4QfIF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NvRcMAAADbAAAADwAAAAAAAAAAAAAAAACYAgAAZHJzL2Rv&#10;d25yZXYueG1sUEsFBgAAAAAEAAQA9QAAAIgDAAAAAA==&#10;" fillcolor="#2c5d98" strokecolor="#385d8a" strokeweight="2pt">
                          <v:fill color2="#3a7ccb" angle="180" colors="0 #2c5d98;52429f #3c7bc7;1 #3a7ccb" focus="100%" type="gradient">
                            <o:fill v:ext="view" type="gradientUnscaled"/>
                          </v:fill>
                          <v:textbox>
                            <w:txbxContent>
                              <w:p w14:paraId="5E55A4E6" w14:textId="77777777" w:rsidR="00E66955" w:rsidRPr="00383C1C" w:rsidRDefault="00E66955" w:rsidP="00AD46FC">
                                <w:pPr>
                                  <w:jc w:val="center"/>
                                  <w:rPr>
                                    <w:b/>
                                    <w:bCs/>
                                    <w:color w:val="FFFFFF"/>
                                    <w:sz w:val="14"/>
                                    <w:szCs w:val="12"/>
                                  </w:rPr>
                                </w:pPr>
                                <w:r w:rsidRPr="00383C1C">
                                  <w:rPr>
                                    <w:b/>
                                    <w:bCs/>
                                    <w:color w:val="FFFFFF"/>
                                    <w:sz w:val="14"/>
                                    <w:szCs w:val="12"/>
                                  </w:rPr>
                                  <w:t>Manifestación del problema: Los servicios de educación inicial  no escolarizada no son proporcionados con equidad.</w:t>
                                </w:r>
                              </w:p>
                            </w:txbxContent>
                          </v:textbox>
                        </v:shape>
                        <v:shape id="Flowchart: Process 152" o:spid="_x0000_s1040" type="#_x0000_t109" style="position:absolute;left:-12691;top:-3164;width:22181;height:12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5jk8QA&#10;AADbAAAADwAAAGRycy9kb3ducmV2LnhtbESPQWvCQBSE7wX/w/IEb3VjDkGiq4igSO2hRtHrI/tM&#10;gtm3MbuNyb/vFgo9DjPzDbNc96YWHbWusqxgNo1AEOdWV1wouJx373MQziNrrC2TgoEcrFejtyWm&#10;2r74RF3mCxEg7FJUUHrfpFK6vCSDbmob4uDdbWvQB9kWUrf4CnBTyziKEmmw4rBQYkPbkvJH9m0U&#10;ZMn5NDz1x7Orj/tt/PU53K7zQanJuN8sQHjq/X/4r33QCuIE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eY5PEAAAA2wAAAA8AAAAAAAAAAAAAAAAAmAIAAGRycy9k&#10;b3ducmV2LnhtbFBLBQYAAAAABAAEAPUAAACJAwAAAAA=&#10;" fillcolor="#a3c4ff" strokecolor="#4a7ebb">
                          <v:fill color2="#e5eeff" rotate="t" angle="180" colors="0 #a3c4ff;45875f #bfd5ff;1 #e5eeff" focus="100%" type="gradient"/>
                          <v:shadow on="t" color="black" opacity="24903f" origin=",.5" offset="0,.55556mm"/>
                          <v:textbox>
                            <w:txbxContent>
                              <w:p w14:paraId="16A40744" w14:textId="77777777" w:rsidR="00E66955" w:rsidRPr="00733902" w:rsidRDefault="00E66955" w:rsidP="00AD46FC">
                                <w:pPr>
                                  <w:rPr>
                                    <w:b/>
                                    <w:bCs/>
                                    <w:sz w:val="12"/>
                                    <w:szCs w:val="12"/>
                                  </w:rPr>
                                </w:pPr>
                                <w:r w:rsidRPr="00733902">
                                  <w:rPr>
                                    <w:b/>
                                    <w:bCs/>
                                    <w:sz w:val="12"/>
                                    <w:szCs w:val="12"/>
                                  </w:rPr>
                                  <w:t>Efecto 1: poca o nula participación de las madres, padres y cuidadores en el programa, que permita fortalecer competencias en niños y niñas menores de cuatro años.</w:t>
                                </w:r>
                              </w:p>
                            </w:txbxContent>
                          </v:textbox>
                        </v:shape>
                        <v:shape id="Flowchart: Process 153" o:spid="_x0000_s1041" type="#_x0000_t109" style="position:absolute;left:51625;top:-2969;width:20288;height:1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LGCMQA&#10;AADbAAAADwAAAGRycy9kb3ducmV2LnhtbESPQWvCQBSE70L/w/IKvemmOVhJXUWEirQ9aCL1+sg+&#10;k2D2bcxuY/LvXUHwOMzMN8x82ZtadNS6yrKC90kEgji3uuJCwSH7Gs9AOI+ssbZMCgZysFy8jOaY&#10;aHvlPXWpL0SAsEtQQel9k0jp8pIMuoltiIN3sq1BH2RbSN3iNcBNLeMomkqDFYeFEhtal5Sf03+j&#10;IJ1m++Givy9d/bNZx7vf4fg3G5R6e+1XnyA89f4ZfrS3WkH8Afcv4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SxgjEAAAA2wAAAA8AAAAAAAAAAAAAAAAAmAIAAGRycy9k&#10;b3ducmV2LnhtbFBLBQYAAAAABAAEAPUAAACJAwAAAAA=&#10;" fillcolor="#a3c4ff" strokecolor="#4a7ebb">
                          <v:fill color2="#e5eeff" rotate="t" angle="180" colors="0 #a3c4ff;45875f #bfd5ff;1 #e5eeff" focus="100%" type="gradient"/>
                          <v:shadow on="t" color="black" opacity="24903f" origin=",.5" offset="0,.55556mm"/>
                          <v:textbox>
                            <w:txbxContent>
                              <w:p w14:paraId="2DB76AE9" w14:textId="77777777" w:rsidR="00E66955" w:rsidRPr="00733902" w:rsidRDefault="00E66955" w:rsidP="00AD46FC">
                                <w:pPr>
                                  <w:rPr>
                                    <w:b/>
                                    <w:bCs/>
                                    <w:sz w:val="12"/>
                                    <w:szCs w:val="12"/>
                                  </w:rPr>
                                </w:pPr>
                                <w:r w:rsidRPr="00733902">
                                  <w:rPr>
                                    <w:b/>
                                    <w:bCs/>
                                    <w:sz w:val="12"/>
                                    <w:szCs w:val="12"/>
                                  </w:rPr>
                                  <w:t>Efecto 4: deserción de las figuras  educativas</w:t>
                                </w:r>
                              </w:p>
                            </w:txbxContent>
                          </v:textbox>
                        </v:shape>
                        <v:shape id="Flowchart: Process 154" o:spid="_x0000_s1042" type="#_x0000_t109" style="position:absolute;left:-12691;top:24052;width:26670;height:10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5Y1MAA&#10;AADbAAAADwAAAGRycy9kb3ducmV2LnhtbERPy2rCQBTdF/yH4RbclGaiYAnRUWqpIO7UUujukrl5&#10;aOZOmBmT+PfOQujycN6rzWha0ZPzjWUFsyQFQVxY3XCl4Oe8e89A+ICssbVMCu7kYbOevKww13bg&#10;I/WnUIkYwj5HBXUIXS6lL2oy6BPbEUeutM5giNBVUjscYrhp5TxNP6TBhmNDjR191VRcTzejYFE2&#10;5az9tdu37Prt/y7y4IJDpaav4+cSRKAx/Iuf7r1WMI9j45f4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75Y1MAAAADbAAAADwAAAAAAAAAAAAAAAACYAgAAZHJzL2Rvd25y&#10;ZXYueG1sUEsFBgAAAAAEAAQA9QAAAIUDAAAAAA==&#10;" fillcolor="#558ed5" strokecolor="#4a7ebb">
                          <v:shadow on="t" color="black" opacity="24903f" origin=",.5" offset="0,.55556mm"/>
                          <v:textbox>
                            <w:txbxContent>
                              <w:p w14:paraId="708D30C0" w14:textId="77777777" w:rsidR="00E66955" w:rsidRPr="00733902" w:rsidRDefault="00E66955" w:rsidP="00AD46FC">
                                <w:pPr>
                                  <w:jc w:val="both"/>
                                  <w:rPr>
                                    <w:b/>
                                    <w:bCs/>
                                    <w:sz w:val="12"/>
                                    <w:szCs w:val="12"/>
                                  </w:rPr>
                                </w:pPr>
                                <w:r w:rsidRPr="00733902">
                                  <w:rPr>
                                    <w:b/>
                                    <w:bCs/>
                                    <w:sz w:val="12"/>
                                    <w:szCs w:val="12"/>
                                  </w:rPr>
                                  <w:t>Causa 1: Falta de información por parte de la población sobre los propósitos y beneficios que brinda el programa de educación inicial no escolarizada</w:t>
                                </w:r>
                              </w:p>
                            </w:txbxContent>
                          </v:textbox>
                        </v:shape>
                        <v:shape id="Flowchart: Process 155" o:spid="_x0000_s1043" type="#_x0000_t109" style="position:absolute;left:45710;top:23781;width:26671;height:1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L9T8IA&#10;AADbAAAADwAAAGRycy9kb3ducmV2LnhtbESPzYoCMRCE74LvEFrwIppRcNHRKLq4IN5WRfDWTHp+&#10;dNIZkqzOvr1ZWPBYVNVX1HLdmlo8yPnKsoLxKAFBnFldcaHgfPoazkD4gKyxtkwKfsnDetXtLDHV&#10;9snf9DiGQkQI+xQVlCE0qZQ+K8mgH9mGOHq5dQZDlK6Q2uEzwk0tJ0nyIQ1WHBdKbOizpOx+/DEK&#10;pnmVj+uL3Q5m952/3uTBBYdK9XvtZgEiUBve4f/2XiuYzOHv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8v1PwgAAANsAAAAPAAAAAAAAAAAAAAAAAJgCAABkcnMvZG93&#10;bnJldi54bWxQSwUGAAAAAAQABAD1AAAAhwMAAAAA&#10;" fillcolor="#558ed5" strokecolor="#4a7ebb">
                          <v:shadow on="t" color="black" opacity="24903f" origin=",.5" offset="0,.55556mm"/>
                          <v:textbox>
                            <w:txbxContent>
                              <w:p w14:paraId="73943A38" w14:textId="77777777" w:rsidR="00E66955" w:rsidRPr="00733902" w:rsidRDefault="00E66955" w:rsidP="00AD46FC">
                                <w:pPr>
                                  <w:jc w:val="both"/>
                                  <w:rPr>
                                    <w:b/>
                                    <w:bCs/>
                                    <w:sz w:val="12"/>
                                    <w:szCs w:val="12"/>
                                  </w:rPr>
                                </w:pPr>
                                <w:r w:rsidRPr="00733902">
                                  <w:rPr>
                                    <w:b/>
                                    <w:bCs/>
                                    <w:sz w:val="12"/>
                                    <w:szCs w:val="12"/>
                                  </w:rPr>
                                  <w:t>Causa 3: el recurso económico para apoyo a la supervisión, no llega en tiempo y forma para las figuras educativas (supervisor de módulo, coordinador de zona y promotora educativa)</w:t>
                                </w:r>
                              </w:p>
                            </w:txbxContent>
                          </v:textbox>
                        </v:shape>
                        <v:shape id="Flowchart: Process 156" o:spid="_x0000_s1044" type="#_x0000_t109" style="position:absolute;left:20780;top:37891;width:20093;height:16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qRb0A&#10;AADbAAAADwAAAGRycy9kb3ducmV2LnhtbERPvQrCMBDeBd8hnOCmqYqi1SgiCBVcrDq4Hc3ZFptL&#10;aaLWtzeD4Pjx/a82ranEixpXWlYwGkYgiDOrS84VXM77wRyE88gaK8uk4EMONutuZ4Wxtm8+0Sv1&#10;uQgh7GJUUHhfx1K6rCCDbmhr4sDdbWPQB9jkUjf4DuGmkuMomkmDJYeGAmvaFZQ90qdRsBudkuc0&#10;PfpkMcXPVZ8Pt0t1U6rfa7dLEJ5a/xf/3IlWMAnrw5fwA+T6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d+qRb0AAADbAAAADwAAAAAAAAAAAAAAAACYAgAAZHJzL2Rvd25yZXYu&#10;eG1sUEsFBgAAAAAEAAQA9QAAAIIDAAAAAA==&#10;" fillcolor="#c6d9f1" strokecolor="#4a7ebb">
                          <v:shadow on="t" color="black" opacity="24903f" origin=",.5" offset="0,.55556mm"/>
                          <v:textbox>
                            <w:txbxContent>
                              <w:p w14:paraId="188A7BF2" w14:textId="77777777" w:rsidR="00E66955" w:rsidRPr="00733902" w:rsidRDefault="00E66955" w:rsidP="00AD46FC">
                                <w:pPr>
                                  <w:rPr>
                                    <w:b/>
                                    <w:bCs/>
                                    <w:sz w:val="12"/>
                                    <w:szCs w:val="12"/>
                                  </w:rPr>
                                </w:pPr>
                                <w:r w:rsidRPr="00733902">
                                  <w:rPr>
                                    <w:b/>
                                    <w:bCs/>
                                    <w:sz w:val="12"/>
                                    <w:szCs w:val="12"/>
                                  </w:rPr>
                                  <w:t>Causa 2.a no se cuenta con el apoyo necesario para la supervisión en campo (económico, vehículo, etc.)</w:t>
                                </w:r>
                              </w:p>
                            </w:txbxContent>
                          </v:textbox>
                        </v:shape>
                        <v:shape id="Flowchart: Process 157" o:spid="_x0000_s1045" type="#_x0000_t109" style="position:absolute;left:16171;top:23781;width:26671;height:10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1nlMQA&#10;AADbAAAADwAAAGRycy9kb3ducmV2LnhtbESPT2sCMRTE74LfITzBi9TsWhTZmhWVFoo3rRR6e2ze&#10;/nE3L0uS6vbbm0Khx2FmfsNstoPpxI2cbywrSOcJCOLC6oYrBZePt6c1CB+QNXaWScEPedjm49EG&#10;M23vfKLbOVQiQthnqKAOoc+k9EVNBv3c9sTRK60zGKJ0ldQO7xFuOrlIkpU02HBcqLGnQ01Fe/42&#10;CpZlU6bdp93P1u2r/7rKowsOlZpOht0LiEBD+A//td+1gucUfr/EHy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dZ5TEAAAA2wAAAA8AAAAAAAAAAAAAAAAAmAIAAGRycy9k&#10;b3ducmV2LnhtbFBLBQYAAAAABAAEAPUAAACJAwAAAAA=&#10;" fillcolor="#558ed5" strokecolor="#4a7ebb">
                          <v:shadow on="t" color="black" opacity="24903f" origin=",.5" offset="0,.55556mm"/>
                          <v:textbox>
                            <w:txbxContent>
                              <w:p w14:paraId="13C1A14C" w14:textId="77777777" w:rsidR="00E66955" w:rsidRPr="00733902" w:rsidRDefault="00E66955" w:rsidP="00AD46FC">
                                <w:pPr>
                                  <w:jc w:val="both"/>
                                  <w:rPr>
                                    <w:b/>
                                    <w:bCs/>
                                    <w:sz w:val="12"/>
                                    <w:szCs w:val="12"/>
                                  </w:rPr>
                                </w:pPr>
                                <w:r w:rsidRPr="00733902">
                                  <w:rPr>
                                    <w:b/>
                                    <w:bCs/>
                                    <w:sz w:val="12"/>
                                    <w:szCs w:val="12"/>
                                  </w:rPr>
                                  <w:t>Causa 2: la asesoría y seguimiento no está focalizado a brindar un acompañamiento pedagógico oportuno en campo.</w:t>
                                </w:r>
                              </w:p>
                            </w:txbxContent>
                          </v:textbox>
                        </v:shape>
                        <v:shape id="Flowchart: Process 158" o:spid="_x0000_s1046" type="#_x0000_t109" style="position:absolute;left:-12691;top:39006;width:15396;height:15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00MsQA&#10;AADbAAAADwAAAGRycy9kb3ducmV2LnhtbESPQWvCQBSE7wX/w/KE3pqNlYhGVxGhkEIvxnjw9sg+&#10;k2D2bciumvz7bqHgcZiZb5jNbjCteFDvGssKZlEMgri0uuFKQXH6+liCcB5ZY2uZFIzkYLedvG0w&#10;1fbJR3rkvhIBwi5FBbX3XSqlK2sy6CLbEQfvanuDPsi+krrHZ4CbVn7G8UIabDgs1NjRoabylt+N&#10;gsPsmN2T/MdnqwTHsz59X4r2otT7dNivQXga/Cv83860gvkc/r6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NNDLEAAAA2wAAAA8AAAAAAAAAAAAAAAAAmAIAAGRycy9k&#10;b3ducmV2LnhtbFBLBQYAAAAABAAEAPUAAACJAwAAAAA=&#10;" fillcolor="#c6d9f1" strokecolor="#4a7ebb">
                          <v:shadow on="t" color="black" opacity="24903f" origin=",.5" offset="0,.55556mm"/>
                          <v:textbox>
                            <w:txbxContent>
                              <w:p w14:paraId="0655A4CC" w14:textId="77777777" w:rsidR="00E66955" w:rsidRPr="00733902" w:rsidRDefault="00E66955" w:rsidP="00AD46FC">
                                <w:pPr>
                                  <w:rPr>
                                    <w:b/>
                                    <w:bCs/>
                                    <w:sz w:val="12"/>
                                    <w:szCs w:val="12"/>
                                  </w:rPr>
                                </w:pPr>
                                <w:r w:rsidRPr="00733902">
                                  <w:rPr>
                                    <w:b/>
                                    <w:bCs/>
                                    <w:sz w:val="12"/>
                                    <w:szCs w:val="12"/>
                                  </w:rPr>
                                  <w:t>Causa 1.a: insuficiente difusión  y proyección del programa a nivel estatal.</w:t>
                                </w:r>
                              </w:p>
                            </w:txbxContent>
                          </v:textbox>
                        </v:shape>
                      </v:group>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urved Connector 160" o:spid="_x0000_s1047" type="#_x0000_t34" style="position:absolute;left:17937;top:37343;width:3974;height:5637;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gkKMMAAADbAAAADwAAAGRycy9kb3ducmV2LnhtbESPQWsCMRSE70L/Q3gFL6JZtRRZjVIE&#10;UXvTLYK35+a5u3XzsiRR139vCgWPw8x8w8wWranFjZyvLCsYDhIQxLnVFRcKfrJVfwLCB2SNtWVS&#10;8CAPi/lbZ4aptnfe0W0fChEh7FNUUIbQpFL6vCSDfmAb4uidrTMYonSF1A7vEW5qOUqST2mw4rhQ&#10;YkPLkvLL/moU9FrKHt+HE++2snInecmO69GvUt339msKIlAbXuH/9kYrGH/A35f4A+T8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YJCjDAAAA2wAAAA8AAAAAAAAAAAAA&#10;AAAAoQIAAGRycy9kb3ducmV2LnhtbFBLBQYAAAAABAAEAPkAAACRAwAAAAA=&#10;" strokecolor="windowText" strokeweight="2pt">
                      <v:stroke endarrow="open"/>
                      <v:shadow on="t" color="black" opacity="24903f" origin=",.5" offset="0,.55556mm"/>
                    </v:shape>
                    <v:shape id="Curved Connector 162" o:spid="_x0000_s1048" type="#_x0000_t34" style="position:absolute;left:50700;top:38810;width:3129;height:1320;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mbkcMAAADbAAAADwAAAGRycy9kb3ducmV2LnhtbESP3YrCMBSE74V9h3AEb2RN/KEsXaOo&#10;IHgnq/sAh+bYVpuTbhNt9enNguDlMDPfMPNlZytxo8aXjjWMRwoEceZMybmG3+P28wuED8gGK8ek&#10;4U4elouP3hxT41r+odsh5CJC2KeooQihTqX0WUEW/cjVxNE7ucZiiLLJpWmwjXBbyYlSibRYclwo&#10;sKZNQdnlcLUa1vv8em4fm91D1Wp27oZUnf6GWg/63eobRKAuvMOv9s5omCbw/yX+AL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pm5HDAAAA2wAAAA8AAAAAAAAAAAAA&#10;AAAAoQIAAGRycy9kb3ducmV2LnhtbFBLBQYAAAAABAAEAPkAAACRAwAAAAA=&#10;" strokecolor="windowText" strokeweight="2pt">
                      <v:stroke endarrow="open"/>
                      <v:shadow on="t" color="black" opacity="24903f" origin=",.5" offset="0,.55556mm"/>
                    </v:shape>
                  </v:group>
                  <v:shape id="Curved Connector 166" o:spid="_x0000_s1049" type="#_x0000_t34" style="position:absolute;left:35801;top:11326;width:2811;height:28929;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q6X8MAAADbAAAADwAAAGRycy9kb3ducmV2LnhtbESPQWsCMRSE70L/Q3gFL6JZFVpZjVIE&#10;UXvTLYK35+a5u3XzsiRR139vCgWPw8x8w8wWranFjZyvLCsYDhIQxLnVFRcKfrJVfwLCB2SNtWVS&#10;8CAPi/lbZ4aptnfe0W0fChEh7FNUUIbQpFL6vCSDfmAb4uidrTMYonSF1A7vEW5qOUqSD2mw4rhQ&#10;YkPLkvLL/moU9FrKHt+HE++2snInecmO69GvUt339msKIlAbXuH/9kYrGH/C35f4A+T8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Kul/DAAAA2wAAAA8AAAAAAAAAAAAA&#10;AAAAoQIAAGRycy9kb3ducmV2LnhtbFBLBQYAAAAABAAEAPkAAACRAwAAAAA=&#10;" strokecolor="windowText" strokeweight="2pt">
                    <v:stroke endarrow="open"/>
                    <v:shadow on="t" color="black" opacity="24903f" origin=",.5" offset="0,.55556mm"/>
                  </v:shape>
                  <v:shape id="Curved Connector 167" o:spid="_x0000_s1050" type="#_x0000_t34" style="position:absolute;left:50368;top:25622;width:2540;height:6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UuLb8AAADbAAAADwAAAGRycy9kb3ducmV2LnhtbERPTYvCMBC9L/gfwgh7WTRVYZFqFBFE&#10;15tWBG9jM7bVZlKSqPXfm4Owx8f7ns5bU4sHOV9ZVjDoJyCIc6srLhQcslVvDMIHZI21ZVLwIg/z&#10;Wedriqm2T97RYx8KEUPYp6igDKFJpfR5SQZ93zbEkbtYZzBE6AqpHT5juKnlMEl+pcGKY0OJDS1L&#10;ym/7u1Hw01L22h7PvPuTlTvLW3ZaD69KfXfbxQREoDb8iz/ujVYwimPjl/gD5Ow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9UuLb8AAADbAAAADwAAAAAAAAAAAAAAAACh&#10;AgAAZHJzL2Rvd25yZXYueG1sUEsFBgAAAAAEAAQA+QAAAI0DAAAAAA==&#10;" strokecolor="windowText" strokeweight="2pt">
                    <v:stroke endarrow="open"/>
                    <v:shadow on="t" color="black" opacity="24903f" origin=",.5" offset="0,.55556mm"/>
                  </v:shape>
                  <v:shape id="Curved Connector 168" o:spid="_x0000_s1051" type="#_x0000_t34" style="position:absolute;left:65137;top:10919;width:2540;height:29472;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YP48MAAADbAAAADwAAAGRycy9kb3ducmV2LnhtbESP3YrCMBSE7wXfIRzBG9HEH5a1a5RV&#10;ELwT3X2AQ3Ns6zYn3Sba6tMbQfBymJlvmMWqtaW4Uu0LxxrGIwWCOHWm4EzD7892+AnCB2SDpWPS&#10;cCMPq2W3s8DEuIYPdD2GTEQI+wQ15CFUiZQ+zcmiH7mKOHonV1sMUdaZNDU2EW5LOVHqQ1osOC7k&#10;WNEmp/TveLEa1vvscm7um91dVWp2bgdUnv4HWvd77fcXiEBteIdf7Z3RMJ3D80v8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2D+PDAAAA2wAAAA8AAAAAAAAAAAAA&#10;AAAAoQIAAGRycy9kb3ducmV2LnhtbFBLBQYAAAAABAAEAPkAAACRAwAAAAA=&#10;" strokecolor="windowText" strokeweight="2pt">
                    <v:stroke endarrow="open"/>
                    <v:shadow on="t" color="black" opacity="24903f" origin=",.5" offset="0,.55556mm"/>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Curved Connector 169" o:spid="_x0000_s1052" type="#_x0000_t35" style="position:absolute;left:15587;top:12866;width:3963;height:7973;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MKP8UAAADbAAAADwAAAGRycy9kb3ducmV2LnhtbESPQWvCQBSE70L/w/IKXkQ3CVIkdQ2l&#10;VRAKxVoVentkX5OQ7Nuwu9X477tCweMwM98wy2IwnTiT841lBeksAUFcWt1wpeDwtZkuQPiArLGz&#10;TAqu5KFYPYyWmGt74U8670MlIoR9jgrqEPpcSl/WZNDPbE8cvR/rDIYoXSW1w0uEm05mSfIkDTYc&#10;F2rs6bWmst3/GgW7zZvMJt9ynZ3aRWobfN8eP5xS48fh5RlEoCHcw//trVYwT+H2Jf4A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MKP8UAAADbAAAADwAAAAAAAAAA&#10;AAAAAAChAgAAZHJzL2Rvd25yZXYueG1sUEsFBgAAAAAEAAQA+QAAAJMDAAAAAA==&#10;" adj="-12712,15604" strokecolor="windowText" strokeweight="2pt">
                    <v:stroke endarrow="open"/>
                    <v:shadow on="t" color="black" opacity="24903f" origin=",.5" offset="0,.55556mm"/>
                  </v:shape>
                  <v:shape id="Curved Connector 170" o:spid="_x0000_s1053" type="#_x0000_t34" style="position:absolute;left:48030;top:13651;width:5714;height:1569;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Tu78MAAADbAAAADwAAAGRycy9kb3ducmV2LnhtbESP3YrCMBSE74V9h3AEb2RNFJGl2ygq&#10;CN6JPw9waI5t3eak26S2+vRmYcHLYWa+YdJVbytxp8aXjjVMJwoEceZMybmGy3n3+QXCB2SDlWPS&#10;8CAPq+XHIMXEuI6PdD+FXEQI+wQ1FCHUiZQ+K8iin7iaOHpX11gMUTa5NA12EW4rOVNqIS2WHBcK&#10;rGlbUPZzaq2GzSFvb91zu3+qWs1v/Ziq6+9Y69GwX3+DCNSHd/i/vTca5jP4+x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U7u/DAAAA2wAAAA8AAAAAAAAAAAAA&#10;AAAAoQIAAGRycy9kb3ducmV2LnhtbFBLBQYAAAAABAAEAPkAAACRAwAAAAA=&#10;" strokecolor="windowText" strokeweight="2pt">
                    <v:stroke endarrow="open"/>
                    <v:shadow on="t" color="black" opacity="24903f" origin=",.5" offset="0,.55556mm"/>
                  </v:shape>
                  <v:shape id="Curved Connector 172" o:spid="_x0000_s1054" type="#_x0000_t35" style="position:absolute;left:83867;top:12643;width:3887;height:8196;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QWlsMAAADbAAAADwAAAGRycy9kb3ducmV2LnhtbESP3WrCQBSE74W+w3KE3ulGaUWiG7FC&#10;oJRC0fYBjtmTH5I9G7JrNn37riD0cpiZb5j9YTKdGGlwjWUFq2UCgriwuuFKwc93vtiCcB5ZY2eZ&#10;FPySg0P2NNtjqm3gM40XX4kIYZeigtr7PpXSFTUZdEvbE0evtINBH+VQST1giHDTyXWSbKTBhuNC&#10;jT2dairay80omMqPz3L79YZJPuauurYhXNdBqef5dNyB8DT5//Cj/a4VvLzC/Uv8A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UFpbDAAAA2wAAAA8AAAAAAAAAAAAA&#10;AAAAoQIAAGRycy9kb3ducmV2LnhtbFBLBQYAAAAABAAEAPkAAACRAwAAAAA=&#10;" adj="-12959,15473" strokecolor="windowText" strokeweight="2pt">
                    <v:stroke endarrow="open"/>
                    <v:shadow on="t" color="black" opacity="24903f" origin=",.5" offset="0,.55556mm"/>
                  </v:shape>
                </v:group>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8" o:spid="_x0000_s1055" type="#_x0000_t176" style="position:absolute;left:2476;top:-381;width:90679;height:4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xIKMMA&#10;AADbAAAADwAAAGRycy9kb3ducmV2LnhtbESPwWrDMBBE74X+g9hCLyWRU4oT3MghhJj2GMf5gMXa&#10;2sbWykhqYvfrq0Ihx2Fm3jDb3WQGcSXnO8sKVssEBHFtdceNgktVLDYgfEDWOFgmBTN52OWPD1vM&#10;tL1xSddzaESEsM9QQRvCmEnp65YM+qUdiaP3ZZ3BEKVrpHZ4i3AzyNckSaXBjuNCiyMdWqr787dR&#10;cJhkcTqu55cfT64/1mWVfAyVUs9P0/4dRKAp3MP/7U+t4C2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xIKM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14:paraId="1E9FE4D4" w14:textId="77777777" w:rsidR="00E66955" w:rsidRPr="0035030A" w:rsidRDefault="00E66955" w:rsidP="00AD46FC">
                        <w:pPr>
                          <w:jc w:val="center"/>
                          <w:rPr>
                            <w:b/>
                            <w:bCs/>
                            <w:sz w:val="16"/>
                            <w:szCs w:val="12"/>
                          </w:rPr>
                        </w:pPr>
                        <w:r w:rsidRPr="0035030A">
                          <w:rPr>
                            <w:b/>
                            <w:bCs/>
                            <w:sz w:val="16"/>
                            <w:szCs w:val="12"/>
                          </w:rPr>
                          <w:t xml:space="preserve">MODELO DEL ÁRBOL DE PROBLEMAS </w:t>
                        </w:r>
                      </w:p>
                    </w:txbxContent>
                  </v:textbox>
                </v:shape>
                <w10:wrap type="square" anchorx="margin"/>
              </v:group>
            </w:pict>
          </mc:Fallback>
        </mc:AlternateContent>
      </w:r>
      <w:r w:rsidRPr="00FA78B2">
        <w:rPr>
          <w:rFonts w:ascii="Century Gothic" w:eastAsia="Calibri" w:hAnsi="Century Gothic" w:cs="Arial"/>
          <w:b/>
          <w:bCs/>
          <w:sz w:val="20"/>
          <w:szCs w:val="24"/>
        </w:rPr>
        <w:t xml:space="preserve">Figura </w:t>
      </w:r>
      <w:r w:rsidR="00107990">
        <w:rPr>
          <w:rFonts w:ascii="Century Gothic" w:eastAsia="Calibri" w:hAnsi="Century Gothic" w:cs="Arial"/>
          <w:b/>
          <w:bCs/>
          <w:sz w:val="20"/>
          <w:szCs w:val="24"/>
        </w:rPr>
        <w:t>1</w:t>
      </w:r>
      <w:r w:rsidRPr="00FA78B2">
        <w:rPr>
          <w:rFonts w:ascii="Century Gothic" w:eastAsia="Calibri" w:hAnsi="Century Gothic" w:cs="Arial"/>
          <w:b/>
          <w:bCs/>
          <w:sz w:val="20"/>
          <w:szCs w:val="24"/>
        </w:rPr>
        <w:t>. Árbol de problemas del programa de Educación Inicial no Escolarizada presentado por la dependencia mediante cedula de Evaluación Consistencia y Resultados</w:t>
      </w:r>
      <w:r w:rsidRPr="00FA78B2">
        <w:rPr>
          <w:rFonts w:ascii="Century Gothic" w:eastAsia="Calibri" w:hAnsi="Century Gothic" w:cs="Arial"/>
          <w:b/>
          <w:bCs/>
          <w:sz w:val="24"/>
          <w:szCs w:val="24"/>
        </w:rPr>
        <w:t xml:space="preserve"> </w:t>
      </w:r>
    </w:p>
    <w:p w14:paraId="276012A2" w14:textId="77777777" w:rsidR="00AD46FC" w:rsidRPr="0086045C" w:rsidRDefault="00AD46FC" w:rsidP="00AD46FC">
      <w:pPr>
        <w:rPr>
          <w:rFonts w:ascii="Century Gothic" w:eastAsiaTheme="majorEastAsia" w:hAnsi="Century Gothic" w:cstheme="minorHAnsi"/>
          <w:color w:val="92CDDC" w:themeColor="accent5" w:themeTint="99"/>
          <w:sz w:val="18"/>
          <w:szCs w:val="18"/>
        </w:rPr>
      </w:pPr>
      <w:r w:rsidRPr="0086045C">
        <w:rPr>
          <w:rFonts w:ascii="Century Gothic" w:eastAsiaTheme="majorEastAsia" w:hAnsi="Century Gothic" w:cstheme="minorHAnsi"/>
          <w:color w:val="92CDDC" w:themeColor="accent5" w:themeTint="99"/>
          <w:sz w:val="18"/>
          <w:szCs w:val="18"/>
        </w:rPr>
        <w:t xml:space="preserve">Fuente: XXXXX </w:t>
      </w:r>
    </w:p>
    <w:p w14:paraId="2BB79FC1" w14:textId="5FA40785" w:rsidR="00AD46FC" w:rsidRPr="00CF1C7E" w:rsidRDefault="00AD46FC" w:rsidP="00AD46FC">
      <w:pPr>
        <w:jc w:val="both"/>
        <w:rPr>
          <w:rFonts w:ascii="Century Gothic" w:eastAsia="Calibri" w:hAnsi="Century Gothic" w:cs="Arial"/>
          <w:bCs/>
          <w:sz w:val="24"/>
          <w:szCs w:val="24"/>
        </w:rPr>
      </w:pPr>
      <w:r w:rsidRPr="00383C1C">
        <w:rPr>
          <w:rFonts w:ascii="Century Gothic" w:eastAsia="Calibri" w:hAnsi="Century Gothic" w:cs="Arial"/>
          <w:bCs/>
          <w:color w:val="000000"/>
          <w:sz w:val="24"/>
          <w:szCs w:val="24"/>
        </w:rPr>
        <w:t xml:space="preserve">En este sentido el problema central </w:t>
      </w:r>
      <w:r w:rsidRPr="00CF1C7E">
        <w:rPr>
          <w:rFonts w:ascii="Century Gothic" w:eastAsia="Calibri" w:hAnsi="Century Gothic" w:cs="Arial"/>
          <w:bCs/>
          <w:sz w:val="24"/>
          <w:szCs w:val="24"/>
        </w:rPr>
        <w:t xml:space="preserve">“Los servicios de educación inicial  no escolarizada no son proporcionados con equidad” no está </w:t>
      </w:r>
      <w:r w:rsidRPr="00383C1C">
        <w:rPr>
          <w:rFonts w:ascii="Century Gothic" w:eastAsia="Calibri" w:hAnsi="Century Gothic" w:cs="Arial"/>
          <w:bCs/>
          <w:color w:val="000000"/>
          <w:sz w:val="24"/>
          <w:szCs w:val="24"/>
        </w:rPr>
        <w:t>bien definido ya que el problema debe ser una necesidad o carencia de la población reflejada en un</w:t>
      </w:r>
      <w:r>
        <w:rPr>
          <w:rFonts w:ascii="Century Gothic" w:eastAsia="Calibri" w:hAnsi="Century Gothic" w:cs="Arial"/>
          <w:bCs/>
          <w:color w:val="000000"/>
          <w:sz w:val="24"/>
          <w:szCs w:val="24"/>
        </w:rPr>
        <w:t>a</w:t>
      </w:r>
      <w:r w:rsidRPr="00383C1C">
        <w:rPr>
          <w:rFonts w:ascii="Century Gothic" w:eastAsia="Calibri" w:hAnsi="Century Gothic" w:cs="Arial"/>
          <w:bCs/>
          <w:color w:val="000000"/>
          <w:sz w:val="24"/>
          <w:szCs w:val="24"/>
        </w:rPr>
        <w:t xml:space="preserve"> problemática de política pública</w:t>
      </w:r>
      <w:r w:rsidRPr="00383C1C">
        <w:rPr>
          <w:rFonts w:ascii="Century Gothic" w:eastAsia="Calibri" w:hAnsi="Century Gothic" w:cs="Arial"/>
          <w:b/>
          <w:bCs/>
          <w:color w:val="000000"/>
          <w:sz w:val="24"/>
          <w:szCs w:val="24"/>
        </w:rPr>
        <w:t>.</w:t>
      </w:r>
      <w:r w:rsidRPr="00383C1C">
        <w:rPr>
          <w:rFonts w:ascii="Century Gothic" w:eastAsia="Calibri" w:hAnsi="Century Gothic" w:cs="Arial"/>
          <w:bCs/>
          <w:color w:val="000000"/>
          <w:sz w:val="24"/>
          <w:szCs w:val="24"/>
        </w:rPr>
        <w:t xml:space="preserve"> </w:t>
      </w:r>
      <w:r>
        <w:rPr>
          <w:rFonts w:ascii="Century Gothic" w:eastAsia="Calibri" w:hAnsi="Century Gothic" w:cs="Arial"/>
          <w:bCs/>
          <w:color w:val="000000"/>
          <w:sz w:val="24"/>
          <w:szCs w:val="24"/>
        </w:rPr>
        <w:t xml:space="preserve"> </w:t>
      </w:r>
      <w:r w:rsidRPr="00CF1C7E">
        <w:rPr>
          <w:rFonts w:ascii="Century Gothic" w:eastAsia="Calibri" w:hAnsi="Century Gothic" w:cs="Arial"/>
          <w:bCs/>
          <w:sz w:val="24"/>
          <w:szCs w:val="24"/>
        </w:rPr>
        <w:t xml:space="preserve">La relación de causalidad de dicho problema con los efectos no es clara ya que el hecho de que los servicios proporcionados por el programa no sean proporcionados con equidad no provoca directamente que la participación de las madres sea nula o que no se atiendan las necesidades formativas.   </w:t>
      </w:r>
    </w:p>
    <w:p w14:paraId="3E786CDB" w14:textId="32C16118" w:rsidR="00AD46FC" w:rsidRPr="00FA78B2" w:rsidRDefault="00AD46FC" w:rsidP="00AD46FC">
      <w:pPr>
        <w:jc w:val="both"/>
        <w:rPr>
          <w:rFonts w:ascii="Century Gothic" w:eastAsia="Calibri" w:hAnsi="Century Gothic" w:cs="Arial"/>
          <w:bCs/>
          <w:sz w:val="24"/>
          <w:szCs w:val="24"/>
        </w:rPr>
      </w:pPr>
      <w:r w:rsidRPr="00FA78B2">
        <w:rPr>
          <w:rFonts w:ascii="Century Gothic" w:eastAsia="Calibri" w:hAnsi="Century Gothic" w:cs="Arial"/>
          <w:bCs/>
          <w:sz w:val="24"/>
          <w:szCs w:val="24"/>
        </w:rPr>
        <w:t xml:space="preserve">Las causas que se plasman en el árbol de problemas no son causas que den origen al problema central, estas son de gestión del programa; es decir, el hecho de que la población no conozca los beneficios del programa no repercute directamente en el problema central, por su parte el “apoyo necesario para la supervisión en campo” es más bien parte de un actividad y no del producto ofertado por el programa. Además “que los recursos no lleguen en tiempo y forma” pese a que si es un problema que afecta a </w:t>
      </w:r>
      <w:r w:rsidRPr="00FA78B2">
        <w:rPr>
          <w:rFonts w:ascii="Century Gothic" w:eastAsia="Calibri" w:hAnsi="Century Gothic" w:cs="Arial"/>
          <w:bCs/>
          <w:sz w:val="24"/>
          <w:szCs w:val="24"/>
        </w:rPr>
        <w:lastRenderedPageBreak/>
        <w:t>muchos programas en general, no tendría que estar planteado como una causa inmediata, ya que esto queda fuera la gestión del programa.</w:t>
      </w:r>
    </w:p>
    <w:p w14:paraId="2CF4DAD0" w14:textId="4623FD5A" w:rsidR="00AD46FC" w:rsidRDefault="00AD46FC" w:rsidP="00AD46FC">
      <w:pPr>
        <w:jc w:val="both"/>
        <w:rPr>
          <w:rFonts w:ascii="Century Gothic" w:eastAsia="Calibri" w:hAnsi="Century Gothic" w:cs="Arial"/>
          <w:bCs/>
          <w:color w:val="000000"/>
          <w:sz w:val="24"/>
          <w:szCs w:val="24"/>
        </w:rPr>
      </w:pPr>
      <w:r>
        <w:rPr>
          <w:rFonts w:ascii="Century Gothic" w:eastAsia="Calibri" w:hAnsi="Century Gothic" w:cs="Arial"/>
          <w:bCs/>
          <w:color w:val="000000"/>
          <w:sz w:val="24"/>
          <w:szCs w:val="24"/>
        </w:rPr>
        <w:t>l</w:t>
      </w:r>
      <w:r w:rsidRPr="00383C1C">
        <w:rPr>
          <w:rFonts w:ascii="Century Gothic" w:eastAsia="Calibri" w:hAnsi="Century Gothic" w:cs="Arial"/>
          <w:bCs/>
          <w:color w:val="000000"/>
          <w:sz w:val="24"/>
          <w:szCs w:val="24"/>
        </w:rPr>
        <w:t xml:space="preserve">a Metodología del Marco Lógico no está bien aplicada </w:t>
      </w:r>
      <w:r w:rsidRPr="00383C1C">
        <w:rPr>
          <w:rFonts w:ascii="Century Gothic" w:eastAsia="Calibri" w:hAnsi="Century Gothic" w:cs="Arial"/>
          <w:bCs/>
          <w:color w:val="0070C0"/>
          <w:sz w:val="24"/>
          <w:szCs w:val="24"/>
        </w:rPr>
        <w:t xml:space="preserve">ya que </w:t>
      </w:r>
      <w:r w:rsidRPr="00383C1C">
        <w:rPr>
          <w:rFonts w:ascii="Century Gothic" w:eastAsia="Calibri" w:hAnsi="Century Gothic" w:cs="Arial"/>
          <w:bCs/>
          <w:color w:val="000000"/>
          <w:sz w:val="24"/>
          <w:szCs w:val="24"/>
        </w:rPr>
        <w:t xml:space="preserve">no hay un problema central bien definido del cual se desprenden las causas y efectos reales del problema. </w:t>
      </w:r>
    </w:p>
    <w:p w14:paraId="487B1B74" w14:textId="77777777" w:rsidR="00AD46FC" w:rsidRDefault="00AD46FC" w:rsidP="00AD46FC">
      <w:pPr>
        <w:jc w:val="both"/>
        <w:rPr>
          <w:rFonts w:ascii="Century Gothic" w:eastAsia="Calibri" w:hAnsi="Century Gothic" w:cs="Arial"/>
          <w:bCs/>
          <w:sz w:val="24"/>
          <w:szCs w:val="24"/>
        </w:rPr>
      </w:pPr>
      <w:r w:rsidRPr="00D22012">
        <w:rPr>
          <w:rFonts w:ascii="Century Gothic" w:eastAsia="Calibri" w:hAnsi="Century Gothic" w:cs="Arial"/>
          <w:bCs/>
          <w:sz w:val="24"/>
          <w:szCs w:val="24"/>
        </w:rPr>
        <w:t>Dado que la dependencia no cuenta con árbol de objetivos, este se puede inferir del árbol de problemas, haciendo la traducción de negativo a positivo, quedando de la siguiente manera:</w:t>
      </w:r>
    </w:p>
    <w:p w14:paraId="2B53C9A7" w14:textId="14CDA0E5" w:rsidR="001F600E" w:rsidRPr="00D22012" w:rsidRDefault="00FA78B2" w:rsidP="001F600E">
      <w:pPr>
        <w:jc w:val="both"/>
        <w:rPr>
          <w:rFonts w:ascii="Century Gothic" w:eastAsia="Calibri" w:hAnsi="Century Gothic" w:cs="Arial"/>
          <w:b/>
          <w:bCs/>
          <w:sz w:val="20"/>
          <w:szCs w:val="24"/>
        </w:rPr>
      </w:pPr>
      <w:r>
        <w:rPr>
          <w:rFonts w:ascii="Century Gothic" w:eastAsia="Calibri" w:hAnsi="Century Gothic" w:cs="Arial"/>
          <w:b/>
          <w:bCs/>
          <w:sz w:val="20"/>
          <w:szCs w:val="24"/>
        </w:rPr>
        <w:t xml:space="preserve">Figura </w:t>
      </w:r>
      <w:r w:rsidR="00107990">
        <w:rPr>
          <w:rFonts w:ascii="Century Gothic" w:eastAsia="Calibri" w:hAnsi="Century Gothic" w:cs="Arial"/>
          <w:b/>
          <w:bCs/>
          <w:sz w:val="20"/>
          <w:szCs w:val="24"/>
        </w:rPr>
        <w:t>2</w:t>
      </w:r>
      <w:r>
        <w:rPr>
          <w:rFonts w:ascii="Century Gothic" w:eastAsia="Calibri" w:hAnsi="Century Gothic" w:cs="Arial"/>
          <w:b/>
          <w:bCs/>
          <w:sz w:val="20"/>
          <w:szCs w:val="24"/>
        </w:rPr>
        <w:t xml:space="preserve">. Árbol de problemas </w:t>
      </w:r>
      <w:r w:rsidR="00AD46FC" w:rsidRPr="00D22012">
        <w:rPr>
          <w:rFonts w:ascii="Century Gothic" w:eastAsia="Calibri" w:hAnsi="Century Gothic" w:cs="Arial"/>
          <w:b/>
          <w:bCs/>
          <w:sz w:val="20"/>
          <w:szCs w:val="24"/>
        </w:rPr>
        <w:t>del programa de Educación Inicial no Escolarizada presentado por la dependencia mediante cedula de Evaluación Consistencia y Resultados</w:t>
      </w:r>
    </w:p>
    <w:p w14:paraId="46206742" w14:textId="2475026B" w:rsidR="00AD46FC" w:rsidRDefault="001F600E" w:rsidP="00107990">
      <w:pPr>
        <w:jc w:val="both"/>
        <w:rPr>
          <w:rFonts w:ascii="Century Gothic" w:eastAsia="Calibri" w:hAnsi="Century Gothic" w:cs="Times New Roman"/>
          <w:sz w:val="24"/>
          <w:szCs w:val="24"/>
        </w:rPr>
      </w:pPr>
      <w:r w:rsidRPr="00AC5357">
        <w:rPr>
          <w:rFonts w:ascii="Century Gothic" w:eastAsia="Calibri" w:hAnsi="Century Gothic" w:cs="Arial"/>
          <w:bCs/>
          <w:noProof/>
          <w:color w:val="000000"/>
          <w:sz w:val="24"/>
          <w:szCs w:val="24"/>
          <w:lang w:eastAsia="es-MX"/>
        </w:rPr>
        <mc:AlternateContent>
          <mc:Choice Requires="wpg">
            <w:drawing>
              <wp:anchor distT="0" distB="0" distL="114300" distR="114300" simplePos="0" relativeHeight="251671040" behindDoc="0" locked="0" layoutInCell="1" allowOverlap="1" wp14:anchorId="6DB72536" wp14:editId="720F3BDC">
                <wp:simplePos x="0" y="0"/>
                <wp:positionH relativeFrom="margin">
                  <wp:posOffset>-19431</wp:posOffset>
                </wp:positionH>
                <wp:positionV relativeFrom="paragraph">
                  <wp:posOffset>284810</wp:posOffset>
                </wp:positionV>
                <wp:extent cx="5041127" cy="4303058"/>
                <wp:effectExtent l="0" t="0" r="26670" b="21590"/>
                <wp:wrapSquare wrapText="bothSides"/>
                <wp:docPr id="3" name="Grupo 4"/>
                <wp:cNvGraphicFramePr/>
                <a:graphic xmlns:a="http://schemas.openxmlformats.org/drawingml/2006/main">
                  <a:graphicData uri="http://schemas.microsoft.com/office/word/2010/wordprocessingGroup">
                    <wpg:wgp>
                      <wpg:cNvGrpSpPr/>
                      <wpg:grpSpPr>
                        <a:xfrm>
                          <a:off x="0" y="0"/>
                          <a:ext cx="5041127" cy="4303058"/>
                          <a:chOff x="0" y="0"/>
                          <a:chExt cx="6432985" cy="3793733"/>
                        </a:xfrm>
                      </wpg:grpSpPr>
                      <wps:wsp>
                        <wps:cNvPr id="7" name="64 Rectángulo"/>
                        <wps:cNvSpPr/>
                        <wps:spPr>
                          <a:xfrm>
                            <a:off x="1495707" y="22455"/>
                            <a:ext cx="4150631" cy="657446"/>
                          </a:xfrm>
                          <a:prstGeom prst="rect">
                            <a:avLst/>
                          </a:prstGeom>
                          <a:solidFill>
                            <a:schemeClr val="accent1"/>
                          </a:solidFill>
                          <a:ln>
                            <a:solidFill>
                              <a:schemeClr val="accent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771A4DC3" w14:textId="77777777" w:rsidR="00E66955" w:rsidRPr="00AC5357" w:rsidRDefault="00E66955" w:rsidP="00AD46FC">
                              <w:pPr>
                                <w:pStyle w:val="NormalWeb"/>
                                <w:spacing w:before="0" w:beforeAutospacing="0" w:after="0" w:afterAutospacing="0"/>
                                <w:jc w:val="center"/>
                                <w:rPr>
                                  <w:sz w:val="16"/>
                                  <w:szCs w:val="16"/>
                                </w:rPr>
                              </w:pPr>
                              <w:r w:rsidRPr="00597CCA">
                                <w:rPr>
                                  <w:rFonts w:ascii="Century Gothic" w:eastAsia="Times New Roman" w:hAnsi="Century Gothic"/>
                                  <w:b/>
                                  <w:color w:val="FFFFFF" w:themeColor="background1"/>
                                  <w:kern w:val="24"/>
                                  <w:sz w:val="16"/>
                                  <w:szCs w:val="16"/>
                                </w:rPr>
                                <w:t>Contribuir a la disminución del rezago educativo</w:t>
                              </w:r>
                              <w:r w:rsidRPr="00AC5357">
                                <w:rPr>
                                  <w:rFonts w:ascii="Century Gothic" w:eastAsia="Times New Roman" w:hAnsi="Century Gothic"/>
                                  <w:color w:val="FFFFFF" w:themeColor="background1"/>
                                  <w:kern w:val="24"/>
                                  <w:sz w:val="16"/>
                                  <w:szCs w:val="16"/>
                                </w:rPr>
                                <w:t xml:space="preserve"> mediante la </w:t>
                              </w:r>
                              <w:r w:rsidRPr="00AC5357">
                                <w:rPr>
                                  <w:rFonts w:ascii="Century Gothic" w:hAnsi="Century Gothic" w:cstheme="minorBidi"/>
                                  <w:color w:val="FFFFFF" w:themeColor="background1"/>
                                  <w:kern w:val="24"/>
                                  <w:sz w:val="16"/>
                                  <w:szCs w:val="16"/>
                                </w:rPr>
                                <w:t>participación de las madres, padres y cuidadores en el programa, que permita fortalecer competencias en niños y niñas menores de cuatro años.</w:t>
                              </w:r>
                            </w:p>
                            <w:p w14:paraId="47262D3F" w14:textId="77777777" w:rsidR="00E66955" w:rsidRPr="00AC5357" w:rsidRDefault="00E66955" w:rsidP="00AD46FC">
                              <w:pPr>
                                <w:pStyle w:val="NormalWeb"/>
                                <w:spacing w:before="0" w:beforeAutospacing="0" w:after="0" w:afterAutospacing="0"/>
                                <w:jc w:val="center"/>
                                <w:rPr>
                                  <w:sz w:val="16"/>
                                  <w:szCs w:val="16"/>
                                </w:rPr>
                              </w:pPr>
                              <w:r w:rsidRPr="00AC5357">
                                <w:rPr>
                                  <w:rFonts w:ascii="Century Gothic" w:eastAsia="Times New Roman" w:hAnsi="Century Gothic"/>
                                  <w:color w:val="FFFFFF" w:themeColor="background1"/>
                                  <w:kern w:val="24"/>
                                  <w:sz w:val="16"/>
                                  <w:szCs w:val="16"/>
                                </w:rPr>
                                <w:t xml:space="preserve"> </w:t>
                              </w:r>
                            </w:p>
                          </w:txbxContent>
                        </wps:txbx>
                        <wps:bodyPr anchor="ctr"/>
                      </wps:wsp>
                      <wps:wsp>
                        <wps:cNvPr id="8" name="67 Rectángulo"/>
                        <wps:cNvSpPr/>
                        <wps:spPr>
                          <a:xfrm>
                            <a:off x="1495707" y="920585"/>
                            <a:ext cx="4150631" cy="620938"/>
                          </a:xfrm>
                          <a:prstGeom prst="rect">
                            <a:avLst/>
                          </a:prstGeom>
                          <a:solidFill>
                            <a:schemeClr val="bg1">
                              <a:lumMod val="85000"/>
                            </a:schemeClr>
                          </a:solidFill>
                          <a:ln/>
                        </wps:spPr>
                        <wps:style>
                          <a:lnRef idx="3">
                            <a:schemeClr val="lt1"/>
                          </a:lnRef>
                          <a:fillRef idx="1">
                            <a:schemeClr val="accent3"/>
                          </a:fillRef>
                          <a:effectRef idx="1">
                            <a:schemeClr val="accent3"/>
                          </a:effectRef>
                          <a:fontRef idx="minor">
                            <a:schemeClr val="lt1"/>
                          </a:fontRef>
                        </wps:style>
                        <wps:txbx>
                          <w:txbxContent>
                            <w:p w14:paraId="61615D61" w14:textId="77777777" w:rsidR="00E66955" w:rsidRPr="00AC5357" w:rsidRDefault="00E66955" w:rsidP="00AD46FC">
                              <w:pPr>
                                <w:pStyle w:val="NormalWeb"/>
                                <w:spacing w:before="0" w:beforeAutospacing="0" w:after="0" w:afterAutospacing="0"/>
                                <w:jc w:val="center"/>
                                <w:rPr>
                                  <w:sz w:val="16"/>
                                  <w:szCs w:val="16"/>
                                </w:rPr>
                              </w:pPr>
                              <w:r w:rsidRPr="00AC5357">
                                <w:rPr>
                                  <w:rFonts w:ascii="Century Gothic" w:eastAsia="Times New Roman" w:hAnsi="Century Gothic"/>
                                  <w:color w:val="000000"/>
                                  <w:kern w:val="24"/>
                                  <w:sz w:val="16"/>
                                  <w:szCs w:val="16"/>
                                </w:rPr>
                                <w:t>Los servicios de educación inicial  no escolarizada son proporcionados con equidad</w:t>
                              </w:r>
                            </w:p>
                          </w:txbxContent>
                        </wps:txbx>
                        <wps:bodyPr anchor="ctr"/>
                      </wps:wsp>
                      <wps:wsp>
                        <wps:cNvPr id="9" name="70 Rectángulo"/>
                        <wps:cNvSpPr/>
                        <wps:spPr>
                          <a:xfrm>
                            <a:off x="628621" y="1964929"/>
                            <a:ext cx="1834004" cy="759830"/>
                          </a:xfrm>
                          <a:prstGeom prst="rect">
                            <a:avLst/>
                          </a:prstGeom>
                          <a:solidFill>
                            <a:schemeClr val="accent4">
                              <a:lumMod val="60000"/>
                              <a:lumOff val="40000"/>
                            </a:schemeClr>
                          </a:solidFill>
                          <a:ln>
                            <a:solidFill>
                              <a:schemeClr val="accent4">
                                <a:lumMod val="60000"/>
                                <a:lumOff val="40000"/>
                              </a:schemeClr>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3E9C0F44" w14:textId="77777777" w:rsidR="00E66955" w:rsidRPr="00AC5357" w:rsidRDefault="00E66955" w:rsidP="00AD46FC">
                              <w:pPr>
                                <w:pStyle w:val="NormalWeb"/>
                                <w:spacing w:before="0" w:beforeAutospacing="0" w:after="0" w:afterAutospacing="0"/>
                                <w:jc w:val="center"/>
                                <w:rPr>
                                  <w:sz w:val="14"/>
                                  <w:szCs w:val="14"/>
                                </w:rPr>
                              </w:pPr>
                              <w:r w:rsidRPr="00AC5357">
                                <w:rPr>
                                  <w:rFonts w:ascii="Century Gothic" w:eastAsia="Times New Roman" w:hAnsi="Century Gothic"/>
                                  <w:color w:val="000000"/>
                                  <w:kern w:val="24"/>
                                  <w:sz w:val="14"/>
                                  <w:szCs w:val="14"/>
                                </w:rPr>
                                <w:t>Suficiente información por parte de la población sobre los propósitos y beneficios que brinda el programa de educación inicial no escolarizada</w:t>
                              </w:r>
                            </w:p>
                          </w:txbxContent>
                        </wps:txbx>
                        <wps:bodyPr anchor="ctr"/>
                      </wps:wsp>
                      <wps:wsp>
                        <wps:cNvPr id="11" name="128 Conector recto de flecha"/>
                        <wps:cNvCnPr>
                          <a:cxnSpLocks noChangeShapeType="1"/>
                        </wps:cNvCnPr>
                        <wps:spPr bwMode="auto">
                          <a:xfrm flipV="1">
                            <a:off x="3572059" y="691985"/>
                            <a:ext cx="0" cy="208871"/>
                          </a:xfrm>
                          <a:prstGeom prst="straightConnector1">
                            <a:avLst/>
                          </a:prstGeom>
                          <a:noFill/>
                          <a:ln w="25400" algn="ctr">
                            <a:solidFill>
                              <a:schemeClr val="tx1"/>
                            </a:solidFill>
                            <a:round/>
                            <a:headEnd/>
                            <a:tailEnd type="arrow" w="med" len="med"/>
                          </a:ln>
                          <a:effectLst>
                            <a:outerShdw dist="20000" dir="5400000" rotWithShape="0">
                              <a:srgbClr val="000000">
                                <a:alpha val="37999"/>
                              </a:srgbClr>
                            </a:outerShdw>
                          </a:effectLst>
                        </wps:spPr>
                        <wps:bodyPr/>
                      </wps:wsp>
                      <wps:wsp>
                        <wps:cNvPr id="12" name="108 Conector recto"/>
                        <wps:cNvCnPr/>
                        <wps:spPr>
                          <a:xfrm flipV="1">
                            <a:off x="1581076" y="1743362"/>
                            <a:ext cx="3970360" cy="19728"/>
                          </a:xfrm>
                          <a:prstGeom prst="line">
                            <a:avLst/>
                          </a:prstGeom>
                        </wps:spPr>
                        <wps:style>
                          <a:lnRef idx="3">
                            <a:schemeClr val="dk1"/>
                          </a:lnRef>
                          <a:fillRef idx="0">
                            <a:schemeClr val="dk1"/>
                          </a:fillRef>
                          <a:effectRef idx="2">
                            <a:schemeClr val="dk1"/>
                          </a:effectRef>
                          <a:fontRef idx="minor">
                            <a:schemeClr val="tx1"/>
                          </a:fontRef>
                        </wps:style>
                        <wps:bodyPr/>
                      </wps:wsp>
                      <wps:wsp>
                        <wps:cNvPr id="13" name="128 Conector recto de flecha"/>
                        <wps:cNvCnPr>
                          <a:cxnSpLocks noChangeShapeType="1"/>
                        </wps:cNvCnPr>
                        <wps:spPr bwMode="auto">
                          <a:xfrm flipV="1">
                            <a:off x="3572059" y="1549234"/>
                            <a:ext cx="0" cy="208871"/>
                          </a:xfrm>
                          <a:prstGeom prst="straightConnector1">
                            <a:avLst/>
                          </a:prstGeom>
                          <a:noFill/>
                          <a:ln w="25400" algn="ctr">
                            <a:solidFill>
                              <a:schemeClr val="tx1"/>
                            </a:solidFill>
                            <a:round/>
                            <a:headEnd/>
                            <a:tailEnd type="arrow" w="med" len="med"/>
                          </a:ln>
                          <a:effectLst>
                            <a:outerShdw dist="20000" dir="5400000" rotWithShape="0">
                              <a:srgbClr val="000000">
                                <a:alpha val="37999"/>
                              </a:srgbClr>
                            </a:outerShdw>
                          </a:effectLst>
                        </wps:spPr>
                        <wps:bodyPr/>
                      </wps:wsp>
                      <wps:wsp>
                        <wps:cNvPr id="48" name="128 Conector recto de flecha"/>
                        <wps:cNvCnPr>
                          <a:cxnSpLocks noChangeShapeType="1"/>
                        </wps:cNvCnPr>
                        <wps:spPr bwMode="auto">
                          <a:xfrm flipV="1">
                            <a:off x="1581076" y="1735651"/>
                            <a:ext cx="0" cy="209551"/>
                          </a:xfrm>
                          <a:prstGeom prst="straightConnector1">
                            <a:avLst/>
                          </a:prstGeom>
                          <a:noFill/>
                          <a:ln w="25400" algn="ctr">
                            <a:solidFill>
                              <a:schemeClr val="tx1"/>
                            </a:solidFill>
                            <a:round/>
                            <a:headEnd/>
                            <a:tailEnd type="arrow" w="med" len="med"/>
                          </a:ln>
                          <a:effectLst>
                            <a:outerShdw dist="20000" dir="5400000" rotWithShape="0">
                              <a:srgbClr val="000000">
                                <a:alpha val="37999"/>
                              </a:srgbClr>
                            </a:outerShdw>
                          </a:effectLst>
                        </wps:spPr>
                        <wps:bodyPr/>
                      </wps:wsp>
                      <wps:wsp>
                        <wps:cNvPr id="49" name="128 Conector recto de flecha"/>
                        <wps:cNvCnPr>
                          <a:cxnSpLocks noChangeShapeType="1"/>
                        </wps:cNvCnPr>
                        <wps:spPr bwMode="auto">
                          <a:xfrm flipV="1">
                            <a:off x="3571023" y="1736330"/>
                            <a:ext cx="0" cy="208871"/>
                          </a:xfrm>
                          <a:prstGeom prst="straightConnector1">
                            <a:avLst/>
                          </a:prstGeom>
                          <a:noFill/>
                          <a:ln w="25400" algn="ctr">
                            <a:solidFill>
                              <a:schemeClr val="tx1"/>
                            </a:solidFill>
                            <a:round/>
                            <a:headEnd/>
                            <a:tailEnd type="arrow" w="med" len="med"/>
                          </a:ln>
                          <a:effectLst>
                            <a:outerShdw dist="20000" dir="5400000" rotWithShape="0">
                              <a:srgbClr val="000000">
                                <a:alpha val="37999"/>
                              </a:srgbClr>
                            </a:outerShdw>
                          </a:effectLst>
                        </wps:spPr>
                        <wps:bodyPr/>
                      </wps:wsp>
                      <wps:wsp>
                        <wps:cNvPr id="50" name="72 Rectángulo"/>
                        <wps:cNvSpPr/>
                        <wps:spPr>
                          <a:xfrm>
                            <a:off x="628621" y="2974577"/>
                            <a:ext cx="1828029" cy="819156"/>
                          </a:xfrm>
                          <a:prstGeom prst="rect">
                            <a:avLst/>
                          </a:prstGeom>
                          <a:solidFill>
                            <a:schemeClr val="accent2"/>
                          </a:solidFill>
                          <a:ln>
                            <a:solidFill>
                              <a:schemeClr val="accent2"/>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6E241457" w14:textId="77777777" w:rsidR="00E66955" w:rsidRPr="00AC5357" w:rsidRDefault="00E66955" w:rsidP="00AD46FC">
                              <w:pPr>
                                <w:pStyle w:val="NormalWeb"/>
                                <w:spacing w:before="0" w:beforeAutospacing="0" w:after="0" w:afterAutospacing="0"/>
                                <w:jc w:val="center"/>
                                <w:rPr>
                                  <w:sz w:val="16"/>
                                  <w:szCs w:val="16"/>
                                </w:rPr>
                              </w:pPr>
                              <w:r w:rsidRPr="00AC5357">
                                <w:rPr>
                                  <w:rFonts w:ascii="Century Gothic" w:eastAsia="Times New Roman" w:hAnsi="Century Gothic"/>
                                  <w:color w:val="000000"/>
                                  <w:kern w:val="24"/>
                                  <w:sz w:val="16"/>
                                  <w:szCs w:val="16"/>
                                </w:rPr>
                                <w:t>Suficiente difusión  y proyección del programa a nivel estatal.</w:t>
                              </w:r>
                            </w:p>
                          </w:txbxContent>
                        </wps:txbx>
                        <wps:bodyPr anchor="ctr"/>
                      </wps:wsp>
                      <wps:wsp>
                        <wps:cNvPr id="51" name="128 Conector recto de flecha"/>
                        <wps:cNvCnPr>
                          <a:cxnSpLocks noChangeShapeType="1"/>
                        </wps:cNvCnPr>
                        <wps:spPr bwMode="auto">
                          <a:xfrm flipV="1">
                            <a:off x="1552503" y="2726928"/>
                            <a:ext cx="0" cy="208871"/>
                          </a:xfrm>
                          <a:prstGeom prst="straightConnector1">
                            <a:avLst/>
                          </a:prstGeom>
                          <a:noFill/>
                          <a:ln w="25400" algn="ctr">
                            <a:solidFill>
                              <a:schemeClr val="tx1"/>
                            </a:solidFill>
                            <a:round/>
                            <a:headEnd/>
                            <a:tailEnd type="arrow" w="med" len="med"/>
                          </a:ln>
                          <a:effectLst>
                            <a:outerShdw dist="20000" dir="5400000" rotWithShape="0">
                              <a:srgbClr val="000000">
                                <a:alpha val="37999"/>
                              </a:srgbClr>
                            </a:outerShdw>
                          </a:effectLst>
                        </wps:spPr>
                        <wps:bodyPr/>
                      </wps:wsp>
                      <wps:wsp>
                        <wps:cNvPr id="52" name="70 Rectángulo"/>
                        <wps:cNvSpPr/>
                        <wps:spPr>
                          <a:xfrm>
                            <a:off x="2618568" y="1964929"/>
                            <a:ext cx="1834004" cy="759830"/>
                          </a:xfrm>
                          <a:prstGeom prst="rect">
                            <a:avLst/>
                          </a:prstGeom>
                          <a:solidFill>
                            <a:schemeClr val="accent4">
                              <a:lumMod val="60000"/>
                              <a:lumOff val="40000"/>
                            </a:schemeClr>
                          </a:solidFill>
                          <a:ln>
                            <a:solidFill>
                              <a:schemeClr val="accent4">
                                <a:lumMod val="60000"/>
                                <a:lumOff val="40000"/>
                              </a:schemeClr>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55F2BF47" w14:textId="77777777" w:rsidR="00E66955" w:rsidRPr="00AC5357" w:rsidRDefault="00E66955" w:rsidP="00AD46FC">
                              <w:pPr>
                                <w:pStyle w:val="NormalWeb"/>
                                <w:spacing w:before="0" w:beforeAutospacing="0" w:after="0" w:afterAutospacing="0"/>
                                <w:jc w:val="center"/>
                                <w:rPr>
                                  <w:sz w:val="14"/>
                                  <w:szCs w:val="14"/>
                                </w:rPr>
                              </w:pPr>
                              <w:r w:rsidRPr="00AC5357">
                                <w:rPr>
                                  <w:rFonts w:ascii="Century Gothic" w:eastAsia="Times New Roman" w:hAnsi="Century Gothic"/>
                                  <w:color w:val="000000"/>
                                  <w:kern w:val="24"/>
                                  <w:sz w:val="14"/>
                                  <w:szCs w:val="14"/>
                                </w:rPr>
                                <w:t>La asesoría y seguimiento para brindar un acompañamiento pedagógico oportuno en campo está focalizada</w:t>
                              </w:r>
                            </w:p>
                          </w:txbxContent>
                        </wps:txbx>
                        <wps:bodyPr anchor="ctr"/>
                      </wps:wsp>
                      <wps:wsp>
                        <wps:cNvPr id="53" name="72 Rectángulo"/>
                        <wps:cNvSpPr/>
                        <wps:spPr>
                          <a:xfrm>
                            <a:off x="2618568" y="2974577"/>
                            <a:ext cx="1828029" cy="819156"/>
                          </a:xfrm>
                          <a:prstGeom prst="rect">
                            <a:avLst/>
                          </a:prstGeom>
                          <a:solidFill>
                            <a:schemeClr val="accent2"/>
                          </a:solidFill>
                          <a:ln>
                            <a:solidFill>
                              <a:schemeClr val="accent2"/>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25A51832" w14:textId="77777777" w:rsidR="00E66955" w:rsidRPr="00AC5357" w:rsidRDefault="00E66955" w:rsidP="00AD46FC">
                              <w:pPr>
                                <w:pStyle w:val="NormalWeb"/>
                                <w:spacing w:before="0" w:beforeAutospacing="0" w:after="0" w:afterAutospacing="0"/>
                                <w:jc w:val="center"/>
                                <w:rPr>
                                  <w:sz w:val="16"/>
                                  <w:szCs w:val="16"/>
                                </w:rPr>
                              </w:pPr>
                              <w:r w:rsidRPr="00AC5357">
                                <w:rPr>
                                  <w:rFonts w:ascii="Century Gothic" w:eastAsia="Times New Roman" w:hAnsi="Century Gothic"/>
                                  <w:color w:val="000000"/>
                                  <w:kern w:val="24"/>
                                  <w:sz w:val="16"/>
                                  <w:szCs w:val="16"/>
                                </w:rPr>
                                <w:t xml:space="preserve">Apoyo para la supervisión en campo (económico, vehículo, etc.) </w:t>
                              </w:r>
                            </w:p>
                          </w:txbxContent>
                        </wps:txbx>
                        <wps:bodyPr anchor="ctr"/>
                      </wps:wsp>
                      <wps:wsp>
                        <wps:cNvPr id="54" name="128 Conector recto de flecha"/>
                        <wps:cNvCnPr>
                          <a:cxnSpLocks noChangeShapeType="1"/>
                        </wps:cNvCnPr>
                        <wps:spPr bwMode="auto">
                          <a:xfrm flipV="1">
                            <a:off x="3542449" y="2726928"/>
                            <a:ext cx="0" cy="208871"/>
                          </a:xfrm>
                          <a:prstGeom prst="straightConnector1">
                            <a:avLst/>
                          </a:prstGeom>
                          <a:noFill/>
                          <a:ln w="25400" algn="ctr">
                            <a:solidFill>
                              <a:schemeClr val="tx1"/>
                            </a:solidFill>
                            <a:round/>
                            <a:headEnd/>
                            <a:tailEnd type="arrow" w="med" len="med"/>
                          </a:ln>
                          <a:effectLst>
                            <a:outerShdw dist="20000" dir="5400000" rotWithShape="0">
                              <a:srgbClr val="000000">
                                <a:alpha val="37999"/>
                              </a:srgbClr>
                            </a:outerShdw>
                          </a:effectLst>
                        </wps:spPr>
                        <wps:bodyPr/>
                      </wps:wsp>
                      <wps:wsp>
                        <wps:cNvPr id="55" name="Rectángulo 55"/>
                        <wps:cNvSpPr/>
                        <wps:spPr>
                          <a:xfrm>
                            <a:off x="66653" y="0"/>
                            <a:ext cx="541293" cy="499351"/>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DC8175" w14:textId="77777777" w:rsidR="00E66955" w:rsidRPr="00AC5357" w:rsidRDefault="00E66955" w:rsidP="00AD46FC">
                              <w:pPr>
                                <w:pStyle w:val="NormalWeb"/>
                                <w:spacing w:before="0" w:beforeAutospacing="0" w:after="160" w:afterAutospacing="0" w:line="256" w:lineRule="auto"/>
                                <w:jc w:val="center"/>
                                <w:rPr>
                                  <w:sz w:val="16"/>
                                  <w:szCs w:val="16"/>
                                </w:rPr>
                              </w:pPr>
                              <w:r w:rsidRPr="00AC5357">
                                <w:rPr>
                                  <w:rFonts w:ascii="Century Gothic" w:eastAsia="Calibri" w:hAnsi="Century Gothic"/>
                                  <w:b/>
                                  <w:bCs/>
                                  <w:color w:val="000000"/>
                                  <w:kern w:val="24"/>
                                  <w:sz w:val="16"/>
                                  <w:szCs w:val="16"/>
                                  <w14:shadow w14:blurRad="38100" w14:dist="19050" w14:dir="2700000" w14:sx="100000" w14:sy="100000" w14:kx="0" w14:ky="0" w14:algn="tl">
                                    <w14:schemeClr w14:val="dk1">
                                      <w14:alpha w14:val="60000"/>
                                    </w14:schemeClr>
                                  </w14:shadow>
                                </w:rPr>
                                <w:t>Fin</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56" name="Rectángulo 56"/>
                        <wps:cNvSpPr/>
                        <wps:spPr>
                          <a:xfrm>
                            <a:off x="0" y="774306"/>
                            <a:ext cx="466703" cy="753744"/>
                          </a:xfrm>
                          <a:prstGeom prst="rect">
                            <a:avLst/>
                          </a:prstGeom>
                          <a:solidFill>
                            <a:schemeClr val="bg1"/>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3C3997" w14:textId="77777777" w:rsidR="00E66955" w:rsidRPr="00AC5357" w:rsidRDefault="00E66955" w:rsidP="00AD46FC">
                              <w:pPr>
                                <w:pStyle w:val="NormalWeb"/>
                                <w:spacing w:before="0" w:beforeAutospacing="0" w:after="160" w:afterAutospacing="0" w:line="256" w:lineRule="auto"/>
                                <w:jc w:val="center"/>
                                <w:rPr>
                                  <w:sz w:val="16"/>
                                  <w:szCs w:val="16"/>
                                </w:rPr>
                              </w:pPr>
                              <w:r w:rsidRPr="00AC5357">
                                <w:rPr>
                                  <w:rFonts w:ascii="Century Gothic" w:eastAsia="Calibri" w:hAnsi="Century Gothic"/>
                                  <w:b/>
                                  <w:bCs/>
                                  <w:color w:val="000000"/>
                                  <w:kern w:val="24"/>
                                  <w:sz w:val="16"/>
                                  <w:szCs w:val="16"/>
                                  <w14:shadow w14:blurRad="38100" w14:dist="19050" w14:dir="2700000" w14:sx="100000" w14:sy="100000" w14:kx="0" w14:ky="0" w14:algn="tl">
                                    <w14:schemeClr w14:val="dk1">
                                      <w14:alpha w14:val="60000"/>
                                    </w14:schemeClr>
                                  </w14:shadow>
                                </w:rPr>
                                <w:t>Propósito</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57" name="Rectángulo 57"/>
                        <wps:cNvSpPr/>
                        <wps:spPr>
                          <a:xfrm>
                            <a:off x="0" y="1847850"/>
                            <a:ext cx="466703" cy="85160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28C37779" w14:textId="77777777" w:rsidR="00E66955" w:rsidRPr="00AC5357" w:rsidRDefault="00E66955" w:rsidP="00AD46FC">
                              <w:pPr>
                                <w:pStyle w:val="NormalWeb"/>
                                <w:spacing w:before="0" w:beforeAutospacing="0" w:after="160" w:afterAutospacing="0" w:line="256" w:lineRule="auto"/>
                                <w:jc w:val="center"/>
                                <w:rPr>
                                  <w:sz w:val="16"/>
                                  <w:szCs w:val="16"/>
                                </w:rPr>
                              </w:pPr>
                              <w:r w:rsidRPr="00AC5357">
                                <w:rPr>
                                  <w:rFonts w:ascii="Century Gothic" w:eastAsia="Calibri" w:hAnsi="Century Gothic"/>
                                  <w:b/>
                                  <w:bCs/>
                                  <w:color w:val="000000"/>
                                  <w:kern w:val="24"/>
                                  <w:sz w:val="16"/>
                                  <w:szCs w:val="16"/>
                                  <w14:shadow w14:blurRad="38100" w14:dist="19050" w14:dir="2700000" w14:sx="100000" w14:sy="100000" w14:kx="0" w14:ky="0" w14:algn="tl">
                                    <w14:schemeClr w14:val="dk1">
                                      <w14:alpha w14:val="60000"/>
                                    </w14:schemeClr>
                                  </w14:shadow>
                                </w:rPr>
                                <w:t>Componente</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58" name="Rectángulo 58"/>
                        <wps:cNvSpPr/>
                        <wps:spPr>
                          <a:xfrm>
                            <a:off x="0" y="2936477"/>
                            <a:ext cx="466703" cy="753744"/>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52DA260" w14:textId="77777777" w:rsidR="00E66955" w:rsidRPr="00AC5357" w:rsidRDefault="00E66955" w:rsidP="00AD46FC">
                              <w:pPr>
                                <w:pStyle w:val="NormalWeb"/>
                                <w:spacing w:before="0" w:beforeAutospacing="0" w:after="160" w:afterAutospacing="0" w:line="256" w:lineRule="auto"/>
                                <w:jc w:val="center"/>
                                <w:rPr>
                                  <w:sz w:val="16"/>
                                  <w:szCs w:val="16"/>
                                </w:rPr>
                              </w:pPr>
                              <w:r w:rsidRPr="00AC5357">
                                <w:rPr>
                                  <w:rFonts w:ascii="Century Gothic" w:eastAsia="Calibri" w:hAnsi="Century Gothic"/>
                                  <w:b/>
                                  <w:bCs/>
                                  <w:color w:val="000000"/>
                                  <w:kern w:val="24"/>
                                  <w:sz w:val="16"/>
                                  <w:szCs w:val="16"/>
                                  <w14:shadow w14:blurRad="38100" w14:dist="19050" w14:dir="2700000" w14:sx="100000" w14:sy="100000" w14:kx="0" w14:ky="0" w14:algn="tl">
                                    <w14:schemeClr w14:val="dk1">
                                      <w14:alpha w14:val="60000"/>
                                    </w14:schemeClr>
                                  </w14:shadow>
                                </w:rPr>
                                <w:t>Actividades</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59" name="128 Conector recto de flecha"/>
                        <wps:cNvCnPr>
                          <a:cxnSpLocks noChangeShapeType="1"/>
                        </wps:cNvCnPr>
                        <wps:spPr bwMode="auto">
                          <a:xfrm flipV="1">
                            <a:off x="5551436" y="1736330"/>
                            <a:ext cx="0" cy="208871"/>
                          </a:xfrm>
                          <a:prstGeom prst="straightConnector1">
                            <a:avLst/>
                          </a:prstGeom>
                          <a:noFill/>
                          <a:ln w="25400" algn="ctr">
                            <a:solidFill>
                              <a:schemeClr val="tx1"/>
                            </a:solidFill>
                            <a:round/>
                            <a:headEnd/>
                            <a:tailEnd type="arrow" w="med" len="med"/>
                          </a:ln>
                          <a:effectLst>
                            <a:outerShdw dist="20000" dir="5400000" rotWithShape="0">
                              <a:srgbClr val="000000">
                                <a:alpha val="37999"/>
                              </a:srgbClr>
                            </a:outerShdw>
                          </a:effectLst>
                        </wps:spPr>
                        <wps:bodyPr/>
                      </wps:wsp>
                      <wps:wsp>
                        <wps:cNvPr id="60" name="70 Rectángulo"/>
                        <wps:cNvSpPr/>
                        <wps:spPr>
                          <a:xfrm>
                            <a:off x="4598981" y="1964929"/>
                            <a:ext cx="1834004" cy="759830"/>
                          </a:xfrm>
                          <a:prstGeom prst="rect">
                            <a:avLst/>
                          </a:prstGeom>
                          <a:solidFill>
                            <a:schemeClr val="accent4">
                              <a:lumMod val="60000"/>
                              <a:lumOff val="40000"/>
                            </a:schemeClr>
                          </a:solidFill>
                          <a:ln>
                            <a:solidFill>
                              <a:schemeClr val="accent4">
                                <a:lumMod val="60000"/>
                                <a:lumOff val="40000"/>
                              </a:schemeClr>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38FF7A3B" w14:textId="77777777" w:rsidR="00E66955" w:rsidRPr="00AC5357" w:rsidRDefault="00E66955" w:rsidP="00AD46FC">
                              <w:pPr>
                                <w:pStyle w:val="NormalWeb"/>
                                <w:spacing w:before="0" w:beforeAutospacing="0" w:after="0" w:afterAutospacing="0"/>
                                <w:jc w:val="center"/>
                                <w:rPr>
                                  <w:sz w:val="14"/>
                                  <w:szCs w:val="14"/>
                                </w:rPr>
                              </w:pPr>
                              <w:r w:rsidRPr="00AC5357">
                                <w:rPr>
                                  <w:rFonts w:ascii="Century Gothic" w:eastAsia="Times New Roman" w:hAnsi="Century Gothic"/>
                                  <w:color w:val="000000"/>
                                  <w:kern w:val="24"/>
                                  <w:sz w:val="14"/>
                                  <w:szCs w:val="14"/>
                                </w:rPr>
                                <w:t>El recurso económico para apoyo a la supervisión, llega en tiempo y forma para las figuras educativas (supervisor de módulo, coordinador de zona y promotora educativa)</w:t>
                              </w:r>
                            </w:p>
                          </w:txbxContent>
                        </wps:txbx>
                        <wps:bodyPr anchor="ctr"/>
                      </wps:wsp>
                      <wps:wsp>
                        <wps:cNvPr id="61" name="72 Rectángulo"/>
                        <wps:cNvSpPr/>
                        <wps:spPr>
                          <a:xfrm>
                            <a:off x="4598981" y="2974577"/>
                            <a:ext cx="1828029" cy="819156"/>
                          </a:xfrm>
                          <a:prstGeom prst="rect">
                            <a:avLst/>
                          </a:prstGeom>
                          <a:solidFill>
                            <a:schemeClr val="bg1"/>
                          </a:solidFill>
                          <a:ln>
                            <a:solidFill>
                              <a:schemeClr val="accent2"/>
                            </a:solidFill>
                            <a:prstDash val="dashDot"/>
                          </a:ln>
                        </wps:spPr>
                        <wps:style>
                          <a:lnRef idx="2">
                            <a:schemeClr val="accent2">
                              <a:shade val="50000"/>
                            </a:schemeClr>
                          </a:lnRef>
                          <a:fillRef idx="1">
                            <a:schemeClr val="accent2"/>
                          </a:fillRef>
                          <a:effectRef idx="0">
                            <a:schemeClr val="accent2"/>
                          </a:effectRef>
                          <a:fontRef idx="minor">
                            <a:schemeClr val="lt1"/>
                          </a:fontRef>
                        </wps:style>
                        <wps:bodyPr anchor="ctr"/>
                      </wps:wsp>
                      <wps:wsp>
                        <wps:cNvPr id="62" name="128 Conector recto de flecha"/>
                        <wps:cNvCnPr>
                          <a:cxnSpLocks noChangeShapeType="1"/>
                        </wps:cNvCnPr>
                        <wps:spPr bwMode="auto">
                          <a:xfrm flipV="1">
                            <a:off x="5522862" y="2726928"/>
                            <a:ext cx="0" cy="208871"/>
                          </a:xfrm>
                          <a:prstGeom prst="straightConnector1">
                            <a:avLst/>
                          </a:prstGeom>
                          <a:noFill/>
                          <a:ln w="25400" algn="ctr">
                            <a:solidFill>
                              <a:schemeClr val="tx1"/>
                            </a:solidFill>
                            <a:round/>
                            <a:headEnd/>
                            <a:tailEnd type="arrow" w="med" len="med"/>
                          </a:ln>
                          <a:effectLst>
                            <a:outerShdw dist="20000" dir="5400000" rotWithShape="0">
                              <a:srgbClr val="000000">
                                <a:alpha val="37999"/>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6DB72536" id="Grupo 4" o:spid="_x0000_s1056" style="position:absolute;left:0;text-align:left;margin-left:-1.55pt;margin-top:22.45pt;width:396.95pt;height:338.8pt;z-index:251671040;mso-position-horizontal-relative:margin;mso-width-relative:margin;mso-height-relative:margin" coordsize="64329,37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i+QggAAPRDAAAOAAAAZHJzL2Uyb0RvYy54bWzsXNtu20YQfS/QfyD43oj3ixAnMOwkKOCm&#10;QZI2z2uSEolQXHa5suTP6bf0xzozy6UuoWxHlh2iZR4UUuRyd0dzOTNz6Jev14vSuMlEU/DqzLRf&#10;WKaRVQlPi2p+Zv7x+e0vkWk0klUpK3mVnZm3WWO+fvXzTy9X9TRzeM7LNBMGPKRqpqv6zMylrKeT&#10;SZPk2YI1L3idVXBxxsWCSTgV80kq2AqevignjmUFkxUXaS14kjUNfHupLpqv6PmzWZbI32ezJpNG&#10;eWbC2iR9Cvq8xs/Jq5dsOheszoukXQY7YhULVlQwafeoSyaZsRTFN49aFIngDZ/JFwlfTPhsViQZ&#10;7QF2Y1t7u3kn+LKmvcynq3ndiQlEuyenox+bvL/5IIwiPTNd06jYAn6id2JZc8ND0azq+RTueCfq&#10;T/UH0X4xV2e42/VMLPB/2IexJqHedkLN1tJI4Evf8mzbCU0jgWuea7mWHymxJzn8Nt+MS/I37cjA&#10;c5048tVIN4zd0HVx5ERPPMH1dctZ1aBCzUZKzeOk9ClndUbCb1AGrZRgH0pKgWd8BO365+9qviy5&#10;Ehbd2EmqmTYgtB4x2V7shxY8CQTiOJ7vK3FogXm2bwWurbYd+KHnBTu7ZtNaNPJdxhcGHpyZAtZB&#10;ysdurhqpBKRvwekbXhbp26Is6QQtK7sohXHDwCZYkmSVtNsJdu4sq6MHwy+Eo+H30UKgI3lbZvjM&#10;svqYzUDpQDscWjiZ+/6iAnUpZ2mm1upb8E+vVG+D1IEeiE+ewS67Z9t3PVuJqb0fh2bkLbrB1v2D&#10;uxE0M69kN3hRVFz0PaDsRD1T92shKdGglOT6ek0GadPPjl9d8/QW9I9VSc7BdyVSkBTwEig8mukz&#10;aD448lbzw5NofuyAI7hT9R0rdslVdAZ/UtW/nisFKZeL33iqVCxCHetVsT3TQPVBsSsTp6Me7Xbv&#10;1oHvVlvt/g6r7R06rwc/tdqGKD+UyCDUNtZqG1pHq23gRIEDDhn8tR0HXuzEuEVwGW2gsiPXsyxP&#10;eezQjyNX65AOkNodn8xje6RZ26obaO8I/nW5wMhKDh4W9jCNxg3tKHmvUz7tvCeJE2pJzZPECUJB&#10;sMrDBndHnNCDn9rgyEcOxuBsMBQVKGwnMi4A9SeSCwNBCjcglM/KLMmZ9hGArC4qhZKSdfWpvuLJ&#10;18ao+EXOqnlGGOzzbQ2oVEEU3GU3hLwuQCzjegUOHO5hS8nJLtDsYKKi/hMHoma3CNX1Qwg74BPA&#10;lIPYRnS5Y8mQIiBMdawoCjUoOmDDjRSsmOcSdqi2qCY6gMEq/hagCc1VVsYKpvDBMk2DlXPImzCi&#10;32d/cq0XtGOlkCJUKT03z1j6pj2WrCjh2JAkOyYEX5k46yJLTaPMYEo8gmGtBWr4A/iRpLWUmfiU&#10;pysjLRBhQqaFi00LQB+4bjoTXH4pZE6/EaJ+2oCYX3fYku5T37OyzplySADkY/KfMHWjbqdlcD0n&#10;nSmboeXsxVkVVXDp+Ps/H/6xnU6vrX293tNmWJzWTRTKQW20/ci2wkAFltBz3cDZVUc3Di03aJXS&#10;jkPnHjhUFhWmLGzaq4V7gmweCljSr1rz+gFLrwvcDDrsO3vB/2bgEX5zYyQH8fUP058uwR64X7R9&#10;QDguBa8NxBkd4+gY5+Tqwb+0UbgtiXhdZjhAxd51sa4f+OTLehQ79tUlCEtjxB8jPlREvS53HKBi&#10;A5K1LQdiCialoRu4KufsUewRyo5Qdtdj+xDNVYoWOqcoijhx6Pkh1X02+mdHTmRBpYQSqsiObf/J&#10;y9iEnjGt2C54P7SM3TO4TY4egJt7kayqrbeXnqQ8odd8GGL3YnO9MJX/HQGzv6uMTckeKuAg6oEQ&#10;5IdbnrB93/Et5dSd0AlilfBtjGqE4SMMPwDD/a4+8YhKtxPYkR8AoB9L3XIsdXeRQfVq74glz1Tq&#10;dqivMpxY0pV0HoGjtk1uBFIjkFJos4cPAB3ItrA8DCAF/c4B93k8x8P8HZs5I5BSQF9lQludFWiL&#10;6abL2OjpKF7Ax2oVe4vgZSiWVptH38/xCoLAVzieQtYGwfue7cRwhdhwcezeV3R8DLkLGS7qpz8q&#10;I+4ZfJKMuOWoPElGrNd8VEasB3e4B1tpbSNJQaCTELscStu3UAx0Uok82dTJ2wIofVeskR+YACIq&#10;5HtAroWr+OmEcLoCruqZ2fy1ZCKDVu6vFdAcY9vz4JKkE6jEAEwyxPaV6+0r1XJxwYH6B4kwTEiH&#10;eL8s9eFM8MUXoNWe48RwaZt31p5cSMWhBWJukp2f021AaK2ZvIImfqK77kh7+bz+wkTdEl8kUGbe&#10;c91H+KZPqe5FqVf8HJr5s4LojBtRPXvXF4pWfc6go+YBGeF+ZwAyhDgUQofXooEbb+AFAXR4NXHI&#10;Ba5na7AHWhA/xBscTZQbvcUJaKBQ49+FfaO3AL3aeJZBeYuOHr4DHTpG5Hd4CzvyQmCj4m/f7y4i&#10;3wbK3+PcRVkhPED3ejeP9Y6sTDusfmpILx11q3qs6Nq0xQfTr/WMR0TpDbfkID2ko187NM8m9Bij&#10;3Q3X7joKwo7ddcTI77A7AOeBt9/LOnWYPoHd6dbP89mdnvGp7Y4omaPdfcviGyA6HjJDwgdCj+dq&#10;duXIkCBe7VgD2nvHUuei6HAgTLScNuTctgyJ418b8eBNkDga3xvBNwzHZloXNgfTTOuKGIPoJwQd&#10;MeMRzbRtk/vxzbRH1l814Nop3mLie8maXL1MkcLRJZdtFvj4d27/p2SlYRhAR+AYIN0UiEn4EuTY&#10;UPtvvTkFtR/60xKEDds/g4F/u2L7nCpEmz/W8epfAAAA//8DAFBLAwQUAAYACAAAACEAoGKZwOEA&#10;AAAJAQAADwAAAGRycy9kb3ducmV2LnhtbEyPQU/CQBCF7yb+h82YeINtCyjUbgkh6omYCCaG29Id&#10;2obubNNd2vLvHU96m5f38uZ72Xq0jeix87UjBfE0AoFUOFNTqeDr8DZZgvBBk9GNI1RwQw/r/P4u&#10;06lxA31ivw+l4BLyqVZQhdCmUvqiQqv91LVI7J1dZ3Vg2ZXSdHrgctvIJIqepNU18YdKt7itsLjs&#10;r1bB+6CHzSx+7XeX8/Z2PCw+vncxKvX4MG5eQAQcw18YfvEZHXJmOrkrGS8aBZNZzEkF8/kKBPvP&#10;q4innPhIkgXIPJP/F+Q/AAAA//8DAFBLAQItABQABgAIAAAAIQC2gziS/gAAAOEBAAATAAAAAAAA&#10;AAAAAAAAAAAAAABbQ29udGVudF9UeXBlc10ueG1sUEsBAi0AFAAGAAgAAAAhADj9If/WAAAAlAEA&#10;AAsAAAAAAAAAAAAAAAAALwEAAF9yZWxzLy5yZWxzUEsBAi0AFAAGAAgAAAAhANxE2L5CCAAA9EMA&#10;AA4AAAAAAAAAAAAAAAAALgIAAGRycy9lMm9Eb2MueG1sUEsBAi0AFAAGAAgAAAAhAKBimcDhAAAA&#10;CQEAAA8AAAAAAAAAAAAAAAAAnAoAAGRycy9kb3ducmV2LnhtbFBLBQYAAAAABAAEAPMAAACqCwAA&#10;AAA=&#10;">
                <v:rect id="64 Rectángulo" o:spid="_x0000_s1057" style="position:absolute;left:14957;top:224;width:41506;height:6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9K28EA&#10;AADaAAAADwAAAGRycy9kb3ducmV2LnhtbESP32rCMBTG7we+QziCN0NTFaZUo0hhbLtc9QEOzbGp&#10;NiclibX69MtgsMuP78+Pb7sfbCt68qFxrGA+y0AQV043XCs4Hd+naxAhImtsHZOCBwXY70YvW8y1&#10;u/M39WWsRRrhkKMCE2OXSxkqQxbDzHXEyTs7bzEm6WupPd7TuG3lIsvepMWGE8FgR4Wh6lrebOI+&#10;41f5sTxUl9f1MrsZX/QcCqUm4+GwARFpiP/hv/anVrCC3yvpBs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PStvBAAAA2gAAAA8AAAAAAAAAAAAAAAAAmAIAAGRycy9kb3du&#10;cmV2LnhtbFBLBQYAAAAABAAEAPUAAACGAwAAAAA=&#10;" fillcolor="#4f81bd [3204]" strokecolor="#4f81bd [3204]" strokeweight="2pt">
                  <v:textbox>
                    <w:txbxContent>
                      <w:p w14:paraId="771A4DC3" w14:textId="77777777" w:rsidR="00E66955" w:rsidRPr="00AC5357" w:rsidRDefault="00E66955" w:rsidP="00AD46FC">
                        <w:pPr>
                          <w:pStyle w:val="NormalWeb"/>
                          <w:spacing w:before="0" w:beforeAutospacing="0" w:after="0" w:afterAutospacing="0"/>
                          <w:jc w:val="center"/>
                          <w:rPr>
                            <w:sz w:val="16"/>
                            <w:szCs w:val="16"/>
                          </w:rPr>
                        </w:pPr>
                        <w:r w:rsidRPr="00597CCA">
                          <w:rPr>
                            <w:rFonts w:ascii="Century Gothic" w:eastAsia="Times New Roman" w:hAnsi="Century Gothic"/>
                            <w:b/>
                            <w:color w:val="FFFFFF" w:themeColor="background1"/>
                            <w:kern w:val="24"/>
                            <w:sz w:val="16"/>
                            <w:szCs w:val="16"/>
                          </w:rPr>
                          <w:t>Contribuir a la disminución del rezago educativo</w:t>
                        </w:r>
                        <w:r w:rsidRPr="00AC5357">
                          <w:rPr>
                            <w:rFonts w:ascii="Century Gothic" w:eastAsia="Times New Roman" w:hAnsi="Century Gothic"/>
                            <w:color w:val="FFFFFF" w:themeColor="background1"/>
                            <w:kern w:val="24"/>
                            <w:sz w:val="16"/>
                            <w:szCs w:val="16"/>
                          </w:rPr>
                          <w:t xml:space="preserve"> mediante la </w:t>
                        </w:r>
                        <w:r w:rsidRPr="00AC5357">
                          <w:rPr>
                            <w:rFonts w:ascii="Century Gothic" w:hAnsi="Century Gothic" w:cstheme="minorBidi"/>
                            <w:color w:val="FFFFFF" w:themeColor="background1"/>
                            <w:kern w:val="24"/>
                            <w:sz w:val="16"/>
                            <w:szCs w:val="16"/>
                          </w:rPr>
                          <w:t>participación de las madres, padres y cuidadores en el programa, que permita fortalecer competencias en niños y niñas menores de cuatro años.</w:t>
                        </w:r>
                      </w:p>
                      <w:p w14:paraId="47262D3F" w14:textId="77777777" w:rsidR="00E66955" w:rsidRPr="00AC5357" w:rsidRDefault="00E66955" w:rsidP="00AD46FC">
                        <w:pPr>
                          <w:pStyle w:val="NormalWeb"/>
                          <w:spacing w:before="0" w:beforeAutospacing="0" w:after="0" w:afterAutospacing="0"/>
                          <w:jc w:val="center"/>
                          <w:rPr>
                            <w:sz w:val="16"/>
                            <w:szCs w:val="16"/>
                          </w:rPr>
                        </w:pPr>
                        <w:r w:rsidRPr="00AC5357">
                          <w:rPr>
                            <w:rFonts w:ascii="Century Gothic" w:eastAsia="Times New Roman" w:hAnsi="Century Gothic"/>
                            <w:color w:val="FFFFFF" w:themeColor="background1"/>
                            <w:kern w:val="24"/>
                            <w:sz w:val="16"/>
                            <w:szCs w:val="16"/>
                          </w:rPr>
                          <w:t xml:space="preserve"> </w:t>
                        </w:r>
                      </w:p>
                    </w:txbxContent>
                  </v:textbox>
                </v:rect>
                <v:rect id="67 Rectángulo" o:spid="_x0000_s1058" style="position:absolute;left:14957;top:9205;width:41506;height:6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Lc5sEA&#10;AADaAAAADwAAAGRycy9kb3ducmV2LnhtbERPXWvCMBR9F/Yfwh3sZWi6OUQ6YxkbG4IDtQq+Xppr&#10;W9rclCZr4783DwMfD+d7lQXTioF6V1tW8DJLQBAXVtdcKjgdv6dLEM4ja2wtk4IrOcjWD5MVptqO&#10;fKAh96WIIexSVFB536VSuqIig25mO+LIXWxv0EfYl1L3OMZw08rXJFlIgzXHhgo7+qyoaPI/o8A3&#10;P/v8mebnt0X42obrRS5/9U6pp8fw8Q7CU/B38b97oxXErfFKvA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S3ObBAAAA2gAAAA8AAAAAAAAAAAAAAAAAmAIAAGRycy9kb3du&#10;cmV2LnhtbFBLBQYAAAAABAAEAPUAAACGAwAAAAA=&#10;" fillcolor="#d8d8d8 [2732]" strokecolor="white [3201]" strokeweight="3pt">
                  <v:shadow on="t" color="black" opacity="24903f" origin=",.5" offset="0,.55556mm"/>
                  <v:textbox>
                    <w:txbxContent>
                      <w:p w14:paraId="61615D61" w14:textId="77777777" w:rsidR="00E66955" w:rsidRPr="00AC5357" w:rsidRDefault="00E66955" w:rsidP="00AD46FC">
                        <w:pPr>
                          <w:pStyle w:val="NormalWeb"/>
                          <w:spacing w:before="0" w:beforeAutospacing="0" w:after="0" w:afterAutospacing="0"/>
                          <w:jc w:val="center"/>
                          <w:rPr>
                            <w:sz w:val="16"/>
                            <w:szCs w:val="16"/>
                          </w:rPr>
                        </w:pPr>
                        <w:r w:rsidRPr="00AC5357">
                          <w:rPr>
                            <w:rFonts w:ascii="Century Gothic" w:eastAsia="Times New Roman" w:hAnsi="Century Gothic"/>
                            <w:color w:val="000000"/>
                            <w:kern w:val="24"/>
                            <w:sz w:val="16"/>
                            <w:szCs w:val="16"/>
                          </w:rPr>
                          <w:t>Los servicios de educación inicial  no escolarizada son proporcionados con equidad</w:t>
                        </w:r>
                      </w:p>
                    </w:txbxContent>
                  </v:textbox>
                </v:rect>
                <v:rect id="70 Rectángulo" o:spid="_x0000_s1059" style="position:absolute;left:6286;top:19649;width:18340;height:7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ZmcQA&#10;AADaAAAADwAAAGRycy9kb3ducmV2LnhtbESPS2vDMBCE74X8B7GB3hq5PZTEiRJaQ8DUh5LHIcfF&#10;2tim1sqR5Ef766tAocdhZr5hNrvJtGIg5xvLCp4XCQji0uqGKwXn0/5pCcIHZI2tZVLwTR5229nD&#10;BlNtRz7QcAyViBD2KSqoQ+hSKX1Zk0G/sB1x9K7WGQxRukpqh2OEm1a+JMmrNNhwXKixo6ym8uvY&#10;GwXXj1M/vK+K/PK51HlGVDQ/N6fU43x6W4MINIX/8F871wpWcL8Sb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j2ZnEAAAA2gAAAA8AAAAAAAAAAAAAAAAAmAIAAGRycy9k&#10;b3ducmV2LnhtbFBLBQYAAAAABAAEAPUAAACJAwAAAAA=&#10;" fillcolor="#b2a1c7 [1943]" strokecolor="#b2a1c7 [1943]" strokeweight="2pt">
                  <v:textbox>
                    <w:txbxContent>
                      <w:p w14:paraId="3E9C0F44" w14:textId="77777777" w:rsidR="00E66955" w:rsidRPr="00AC5357" w:rsidRDefault="00E66955" w:rsidP="00AD46FC">
                        <w:pPr>
                          <w:pStyle w:val="NormalWeb"/>
                          <w:spacing w:before="0" w:beforeAutospacing="0" w:after="0" w:afterAutospacing="0"/>
                          <w:jc w:val="center"/>
                          <w:rPr>
                            <w:sz w:val="14"/>
                            <w:szCs w:val="14"/>
                          </w:rPr>
                        </w:pPr>
                        <w:r w:rsidRPr="00AC5357">
                          <w:rPr>
                            <w:rFonts w:ascii="Century Gothic" w:eastAsia="Times New Roman" w:hAnsi="Century Gothic"/>
                            <w:color w:val="000000"/>
                            <w:kern w:val="24"/>
                            <w:sz w:val="14"/>
                            <w:szCs w:val="14"/>
                          </w:rPr>
                          <w:t>Suficiente información por parte de la población sobre los propósitos y beneficios que brinda el programa de educación inicial no escolarizada</w:t>
                        </w:r>
                      </w:p>
                    </w:txbxContent>
                  </v:textbox>
                </v:rect>
                <v:shapetype id="_x0000_t32" coordsize="21600,21600" o:spt="32" o:oned="t" path="m,l21600,21600e" filled="f">
                  <v:path arrowok="t" fillok="f" o:connecttype="none"/>
                  <o:lock v:ext="edit" shapetype="t"/>
                </v:shapetype>
                <v:shape id="128 Conector recto de flecha" o:spid="_x0000_s1060" type="#_x0000_t32" style="position:absolute;left:35720;top:6919;width:0;height:20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kpsEAAADbAAAADwAAAGRycy9kb3ducmV2LnhtbERPTWvCQBC9F/wPywi91U2KFI2uIQiC&#10;Qg5tFL0O2TEJZmdDdpuk/75bKHibx/ucbTqZVgzUu8aygngRgSAurW64UnA5H95WIJxH1thaJgU/&#10;5CDdzV62mGg78hcNha9ECGGXoILa+y6R0pU1GXQL2xEH7m57gz7AvpK6xzGEm1a+R9GHNNhwaKix&#10;o31N5aP4NgrKzzhbnh7DbazW+8tyuubI11yp1/mUbUB4mvxT/O8+6jA/hr9fwgFy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7qSmwQAAANsAAAAPAAAAAAAAAAAAAAAA&#10;AKECAABkcnMvZG93bnJldi54bWxQSwUGAAAAAAQABAD5AAAAjwMAAAAA&#10;" strokecolor="black [3213]" strokeweight="2pt">
                  <v:stroke endarrow="open"/>
                  <v:shadow on="t" color="black" opacity="24903f" origin=",.5" offset="0,.55556mm"/>
                </v:shape>
                <v:line id="108 Conector recto" o:spid="_x0000_s1061" style="position:absolute;flip:y;visibility:visible;mso-wrap-style:square" from="15810,17433" to="55514,1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DMr8IAAADbAAAADwAAAGRycy9kb3ducmV2LnhtbERP32vCMBB+H/g/hBP2IppOZEg1igwG&#10;G4zhVMTHozmbYnMpTWyz/fVGGPh2H9/PW66jrUVHra8cK3iZZCCIC6crLhUc9u/jOQgfkDXWjknB&#10;L3lYrwZPS8y16/mHul0oRQphn6MCE0KTS+kLQxb9xDXEiTu71mJIsC2lbrFP4baW0yx7lRYrTg0G&#10;G3ozVFx2V6vg9G0Oo2v82166YxzN+s95jPsvpZ6HcbMAESiGh/jf/aHT/Cncf0kH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lDMr8IAAADbAAAADwAAAAAAAAAAAAAA&#10;AAChAgAAZHJzL2Rvd25yZXYueG1sUEsFBgAAAAAEAAQA+QAAAJADAAAAAA==&#10;" strokecolor="black [3200]" strokeweight="3pt">
                  <v:shadow on="t" color="black" opacity="22937f" origin=",.5" offset="0,.63889mm"/>
                </v:line>
                <v:shape id="128 Conector recto de flecha" o:spid="_x0000_s1062" type="#_x0000_t32" style="position:absolute;left:35720;top:15492;width:0;height:20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fSsEAAADbAAAADwAAAGRycy9kb3ducmV2LnhtbERPS4vCMBC+C/6HMAvebOoD0a5RRFhQ&#10;8OCL7nVoZttiMylNtq3/3ggLe5uP7znrbW8q0VLjSssKJlEMgjizuuRcwf32NV6CcB5ZY2WZFDzJ&#10;wXYzHKwx0bbjC7VXn4sQwi5BBYX3dSKlywoy6CJbEwfuxzYGfYBNLnWDXQg3lZzG8UIaLDk0FFjT&#10;vqDscf01CrLzZDc/PtrvLl/t7/M+PSGnJ6VGH/3uE4Sn3v+L/9wHHebP4P1LOEB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cJ9KwQAAANsAAAAPAAAAAAAAAAAAAAAA&#10;AKECAABkcnMvZG93bnJldi54bWxQSwUGAAAAAAQABAD5AAAAjwMAAAAA&#10;" strokecolor="black [3213]" strokeweight="2pt">
                  <v:stroke endarrow="open"/>
                  <v:shadow on="t" color="black" opacity="24903f" origin=",.5" offset="0,.55556mm"/>
                </v:shape>
                <v:shape id="128 Conector recto de flecha" o:spid="_x0000_s1063" type="#_x0000_t32" style="position:absolute;left:15810;top:17356;width:0;height:2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ciJr8AAADbAAAADwAAAGRycy9kb3ducmV2LnhtbERPy4rCMBTdC/5DuII7TR2KONUoIgwo&#10;uPBRnO2lubbF5qY0sa1/bxaCy8N5rza9qURLjSstK5hNIxDEmdUl5wrS699kAcJ5ZI2VZVLwIgeb&#10;9XCwwkTbjs/UXnwuQgi7BBUU3teJlC4ryKCb2po4cHfbGPQBNrnUDXYh3FTyJ4rm0mDJoaHAmnYF&#10;ZY/L0yjITrNtfHi0/13+u0vj/nZEvh2VGo/67RKEp95/xR/3XiuIw9jwJfwAuX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2ciJr8AAADbAAAADwAAAAAAAAAAAAAAAACh&#10;AgAAZHJzL2Rvd25yZXYueG1sUEsFBgAAAAAEAAQA+QAAAI0DAAAAAA==&#10;" strokecolor="black [3213]" strokeweight="2pt">
                  <v:stroke endarrow="open"/>
                  <v:shadow on="t" color="black" opacity="24903f" origin=",.5" offset="0,.55556mm"/>
                </v:shape>
                <v:shape id="128 Conector recto de flecha" o:spid="_x0000_s1064" type="#_x0000_t32" style="position:absolute;left:35710;top:17363;width:0;height:20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uHvcMAAADbAAAADwAAAGRycy9kb3ducmV2LnhtbESPT4vCMBTE78J+h/AEb5oqRbTbVERY&#10;2AUP6x/c66N5tsXmpTSxrd9+Iwgeh5n5DZNuBlOLjlpXWVYwn0UgiHOrKy4UnE9f0xUI55E11pZJ&#10;wYMcbLKPUYqJtj0fqDv6QgQIuwQVlN43iZQuL8mgm9mGOHhX2xr0QbaF1C32AW5quYiipTRYcVgo&#10;saFdSfnteDcK8t/5Nv65dX99sd6d4+GyR77slZqMh+0nCE+Df4df7W+tIF7D80v4AT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rh73DAAAA2wAAAA8AAAAAAAAAAAAA&#10;AAAAoQIAAGRycy9kb3ducmV2LnhtbFBLBQYAAAAABAAEAPkAAACRAwAAAAA=&#10;" strokecolor="black [3213]" strokeweight="2pt">
                  <v:stroke endarrow="open"/>
                  <v:shadow on="t" color="black" opacity="24903f" origin=",.5" offset="0,.55556mm"/>
                </v:shape>
                <v:rect id="72 Rectángulo" o:spid="_x0000_s1065" style="position:absolute;left:6286;top:29745;width:18280;height:8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ugysMA&#10;AADbAAAADwAAAGRycy9kb3ducmV2LnhtbERPy2rCQBTdC/2H4Ra6EZ3YokjqJJRq0a3xgd1dMtck&#10;mLkTM2OM/frOotDl4bwXaW9q0VHrKssKJuMIBHFudcWFgv3uazQH4TyyxtoyKXiQgzR5Giww1vbO&#10;W+oyX4gQwi5GBaX3TSyly0sy6Ma2IQ7c2bYGfYBtIXWL9xBuavkaRTNpsOLQUGJDnyXll+xmFGRX&#10;/T1s1m/r0/C439261c+0PyyVennuP95BeOr9v/jPvdEKpmF9+BJ+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ugysMAAADbAAAADwAAAAAAAAAAAAAAAACYAgAAZHJzL2Rv&#10;d25yZXYueG1sUEsFBgAAAAAEAAQA9QAAAIgDAAAAAA==&#10;" fillcolor="#c0504d [3205]" strokecolor="#c0504d [3205]" strokeweight="2pt">
                  <v:textbox>
                    <w:txbxContent>
                      <w:p w14:paraId="6E241457" w14:textId="77777777" w:rsidR="00E66955" w:rsidRPr="00AC5357" w:rsidRDefault="00E66955" w:rsidP="00AD46FC">
                        <w:pPr>
                          <w:pStyle w:val="NormalWeb"/>
                          <w:spacing w:before="0" w:beforeAutospacing="0" w:after="0" w:afterAutospacing="0"/>
                          <w:jc w:val="center"/>
                          <w:rPr>
                            <w:sz w:val="16"/>
                            <w:szCs w:val="16"/>
                          </w:rPr>
                        </w:pPr>
                        <w:r w:rsidRPr="00AC5357">
                          <w:rPr>
                            <w:rFonts w:ascii="Century Gothic" w:eastAsia="Times New Roman" w:hAnsi="Century Gothic"/>
                            <w:color w:val="000000"/>
                            <w:kern w:val="24"/>
                            <w:sz w:val="16"/>
                            <w:szCs w:val="16"/>
                          </w:rPr>
                          <w:t>Suficiente difusión  y proyección del programa a nivel estatal.</w:t>
                        </w:r>
                      </w:p>
                    </w:txbxContent>
                  </v:textbox>
                </v:rect>
                <v:shape id="128 Conector recto de flecha" o:spid="_x0000_s1066" type="#_x0000_t32" style="position:absolute;left:15525;top:27269;width:0;height:20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QdZsMAAADbAAAADwAAAGRycy9kb3ducmV2LnhtbESPQYvCMBSE78L+h/CEvWnaRWW3axQR&#10;hBU8aBX3+miebbF5KU1s6783guBxmJlvmPmyN5VoqXGlZQXxOAJBnFldcq7gdNyMvkE4j6yxskwK&#10;7uRgufgYzDHRtuMDtanPRYCwS1BB4X2dSOmyggy6sa2Jg3exjUEfZJNL3WAX4KaSX1E0kwZLDgsF&#10;1rQuKLumN6Mg28eryfba/nf5z/o06c875PNOqc9hv/oF4an37/Cr/acVTGN4fgk/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EHWbDAAAA2wAAAA8AAAAAAAAAAAAA&#10;AAAAoQIAAGRycy9kb3ducmV2LnhtbFBLBQYAAAAABAAEAPkAAACRAwAAAAA=&#10;" strokecolor="black [3213]" strokeweight="2pt">
                  <v:stroke endarrow="open"/>
                  <v:shadow on="t" color="black" opacity="24903f" origin=",.5" offset="0,.55556mm"/>
                </v:shape>
                <v:rect id="70 Rectángulo" o:spid="_x0000_s1067" style="position:absolute;left:26185;top:19649;width:18340;height:7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VFSMQA&#10;AADbAAAADwAAAGRycy9kb3ducmV2LnhtbESPQWvCQBSE74L/YXmCN91UqNjUVapQCHooGg8eH9ln&#10;Epp9G3fXmPbXuwWhx2FmvmGW6940oiPna8sKXqYJCOLC6ppLBaf8c7IA4QOyxsYyKfghD+vVcLDE&#10;VNs7H6g7hlJECPsUFVQhtKmUvqjIoJ/aljh6F+sMhihdKbXDe4SbRs6SZC4N1hwXKmxpW1HxfbwZ&#10;BZddfus2b/vs/LXQ2ZZoX/9enVLjUf/xDiJQH/7Dz3amFbzO4O9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lRUjEAAAA2wAAAA8AAAAAAAAAAAAAAAAAmAIAAGRycy9k&#10;b3ducmV2LnhtbFBLBQYAAAAABAAEAPUAAACJAwAAAAA=&#10;" fillcolor="#b2a1c7 [1943]" strokecolor="#b2a1c7 [1943]" strokeweight="2pt">
                  <v:textbox>
                    <w:txbxContent>
                      <w:p w14:paraId="55F2BF47" w14:textId="77777777" w:rsidR="00E66955" w:rsidRPr="00AC5357" w:rsidRDefault="00E66955" w:rsidP="00AD46FC">
                        <w:pPr>
                          <w:pStyle w:val="NormalWeb"/>
                          <w:spacing w:before="0" w:beforeAutospacing="0" w:after="0" w:afterAutospacing="0"/>
                          <w:jc w:val="center"/>
                          <w:rPr>
                            <w:sz w:val="14"/>
                            <w:szCs w:val="14"/>
                          </w:rPr>
                        </w:pPr>
                        <w:r w:rsidRPr="00AC5357">
                          <w:rPr>
                            <w:rFonts w:ascii="Century Gothic" w:eastAsia="Times New Roman" w:hAnsi="Century Gothic"/>
                            <w:color w:val="000000"/>
                            <w:kern w:val="24"/>
                            <w:sz w:val="14"/>
                            <w:szCs w:val="14"/>
                          </w:rPr>
                          <w:t>La asesoría y seguimiento para brindar un acompañamiento pedagógico oportuno en campo está focalizada</w:t>
                        </w:r>
                      </w:p>
                    </w:txbxContent>
                  </v:textbox>
                </v:rect>
                <v:rect id="72 Rectángulo" o:spid="_x0000_s1068" style="position:absolute;left:26185;top:29745;width:18280;height:8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k+vcYA&#10;AADbAAAADwAAAGRycy9kb3ducmV2LnhtbESPQWvCQBSE70L/w/IKvYhu2mCR6CqlKvZqtKK3R/Y1&#10;Cc2+TbNrEvvr3YLQ4zAz3zDzZW8q0VLjSssKnscRCOLM6pJzBYf9ZjQF4TyyxsoyKbiSg+XiYTDH&#10;RNuOd9SmPhcBwi5BBYX3dSKlywoy6Ma2Jg7el20M+iCbXOoGuwA3lXyJoldpsOSwUGBN7wVl3+nF&#10;KEh/9HlYb+PtaXg87C/t+nfSf66Uenrs32YgPPX+P3xvf2gFkxj+voQf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k+vcYAAADbAAAADwAAAAAAAAAAAAAAAACYAgAAZHJz&#10;L2Rvd25yZXYueG1sUEsFBgAAAAAEAAQA9QAAAIsDAAAAAA==&#10;" fillcolor="#c0504d [3205]" strokecolor="#c0504d [3205]" strokeweight="2pt">
                  <v:textbox>
                    <w:txbxContent>
                      <w:p w14:paraId="25A51832" w14:textId="77777777" w:rsidR="00E66955" w:rsidRPr="00AC5357" w:rsidRDefault="00E66955" w:rsidP="00AD46FC">
                        <w:pPr>
                          <w:pStyle w:val="NormalWeb"/>
                          <w:spacing w:before="0" w:beforeAutospacing="0" w:after="0" w:afterAutospacing="0"/>
                          <w:jc w:val="center"/>
                          <w:rPr>
                            <w:sz w:val="16"/>
                            <w:szCs w:val="16"/>
                          </w:rPr>
                        </w:pPr>
                        <w:r w:rsidRPr="00AC5357">
                          <w:rPr>
                            <w:rFonts w:ascii="Century Gothic" w:eastAsia="Times New Roman" w:hAnsi="Century Gothic"/>
                            <w:color w:val="000000"/>
                            <w:kern w:val="24"/>
                            <w:sz w:val="16"/>
                            <w:szCs w:val="16"/>
                          </w:rPr>
                          <w:t xml:space="preserve">Apoyo para la supervisión en campo (económico, vehículo, etc.) </w:t>
                        </w:r>
                      </w:p>
                    </w:txbxContent>
                  </v:textbox>
                </v:rect>
                <v:shape id="128 Conector recto de flecha" o:spid="_x0000_s1069" type="#_x0000_t32" style="position:absolute;left:35424;top:27269;width:0;height:20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sIAAADbAAAADwAAAGRycy9kb3ducmV2LnhtbESPT4vCMBTE74LfITzBm6ZKV7QaRYQF&#10;BQ/+Q6+P5tkWm5fSZNv67TfCwh6HmfkNs9p0phQN1a6wrGAyjkAQp1YXnCm4Xb9HcxDOI2ssLZOC&#10;NznYrPu9FSbatnym5uIzESDsElSQe18lUro0J4NubCvi4D1tbdAHWWdS19gGuCnlNIpm0mDBYSHH&#10;inY5pa/Lj1GQnibb+PBqHm222N3i7n5Evh+VGg667RKEp87/h//ae63gK4bPl/A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O+/sIAAADbAAAADwAAAAAAAAAAAAAA&#10;AAChAgAAZHJzL2Rvd25yZXYueG1sUEsFBgAAAAAEAAQA+QAAAJADAAAAAA==&#10;" strokecolor="black [3213]" strokeweight="2pt">
                  <v:stroke endarrow="open"/>
                  <v:shadow on="t" color="black" opacity="24903f" origin=",.5" offset="0,.55556mm"/>
                </v:shape>
                <v:rect id="Rectángulo 55" o:spid="_x0000_s1070" style="position:absolute;left:666;width:5413;height:49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X6cMA&#10;AADbAAAADwAAAGRycy9kb3ducmV2LnhtbESPT4vCMBTE7wt+h/AEb2uqoLjVKOIf8OJhXQsen82z&#10;LSYvpYlav71ZEDwOM/MbZrZorRF3anzlWMGgn4Agzp2uuFBw/Nt+T0D4gKzROCYFT/KwmHe+Zphq&#10;9+Bfuh9CISKEfYoKyhDqVEqfl2TR911NHL2LayyGKJtC6gYfEW6NHCbJWFqsOC6UWNOqpPx6uFkF&#10;WbZpr9lyX1zM5Od4Xj93zOakVK/bLqcgArXhE363d1rBaAT/X+IP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eX6cMAAADbAAAADwAAAAAAAAAAAAAAAACYAgAAZHJzL2Rv&#10;d25yZXYueG1sUEsFBgAAAAAEAAQA9QAAAIgDAAAAAA==&#10;" fillcolor="white [3212]" strokecolor="#4f81bd [3204]" strokeweight="2pt">
                  <v:textbox style="layout-flow:vertical;mso-layout-flow-alt:bottom-to-top">
                    <w:txbxContent>
                      <w:p w14:paraId="4ADC8175" w14:textId="77777777" w:rsidR="00E66955" w:rsidRPr="00AC5357" w:rsidRDefault="00E66955" w:rsidP="00AD46FC">
                        <w:pPr>
                          <w:pStyle w:val="NormalWeb"/>
                          <w:spacing w:before="0" w:beforeAutospacing="0" w:after="160" w:afterAutospacing="0" w:line="256" w:lineRule="auto"/>
                          <w:jc w:val="center"/>
                          <w:rPr>
                            <w:sz w:val="16"/>
                            <w:szCs w:val="16"/>
                          </w:rPr>
                        </w:pPr>
                        <w:r w:rsidRPr="00AC5357">
                          <w:rPr>
                            <w:rFonts w:ascii="Century Gothic" w:eastAsia="Calibri" w:hAnsi="Century Gothic"/>
                            <w:b/>
                            <w:bCs/>
                            <w:color w:val="000000"/>
                            <w:kern w:val="24"/>
                            <w:sz w:val="16"/>
                            <w:szCs w:val="16"/>
                            <w14:shadow w14:blurRad="38100" w14:dist="19050" w14:dir="2700000" w14:sx="100000" w14:sy="100000" w14:kx="0" w14:ky="0" w14:algn="tl">
                              <w14:schemeClr w14:val="dk1">
                                <w14:alpha w14:val="60000"/>
                              </w14:schemeClr>
                            </w14:shadow>
                          </w:rPr>
                          <w:t>Fin</w:t>
                        </w:r>
                      </w:p>
                    </w:txbxContent>
                  </v:textbox>
                </v:rect>
                <v:rect id="Rectángulo 56" o:spid="_x0000_s1071" style="position:absolute;top:7743;width:4667;height:75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I18cA&#10;AADbAAAADwAAAGRycy9kb3ducmV2LnhtbESPQWvCQBSE74X+h+UJvZmNSq2krtKKxVLtoVEQb4/s&#10;axKafRt3t5r217sFocdhZr5hpvPONOJEzteWFQySFARxYXXNpYLd9qU/AeEDssbGMin4IQ/z2e3N&#10;FDNtz/xBpzyUIkLYZ6igCqHNpPRFRQZ9Ylvi6H1aZzBE6UqpHZ4j3DRymKZjabDmuFBhS4uKiq/8&#10;2yg4bpaH3/3DZrjO3SofPe/CYfv2rtRdr3t6BBGoC//ha/tVK7gfw9+X+APk7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7ACNfHAAAA2wAAAA8AAAAAAAAAAAAAAAAAmAIAAGRy&#10;cy9kb3ducmV2LnhtbFBLBQYAAAAABAAEAPUAAACMAwAAAAA=&#10;" fillcolor="white [3212]" strokecolor="#d8d8d8 [2732]" strokeweight="2pt">
                  <v:textbox style="layout-flow:vertical;mso-layout-flow-alt:bottom-to-top">
                    <w:txbxContent>
                      <w:p w14:paraId="473C3997" w14:textId="77777777" w:rsidR="00E66955" w:rsidRPr="00AC5357" w:rsidRDefault="00E66955" w:rsidP="00AD46FC">
                        <w:pPr>
                          <w:pStyle w:val="NormalWeb"/>
                          <w:spacing w:before="0" w:beforeAutospacing="0" w:after="160" w:afterAutospacing="0" w:line="256" w:lineRule="auto"/>
                          <w:jc w:val="center"/>
                          <w:rPr>
                            <w:sz w:val="16"/>
                            <w:szCs w:val="16"/>
                          </w:rPr>
                        </w:pPr>
                        <w:r w:rsidRPr="00AC5357">
                          <w:rPr>
                            <w:rFonts w:ascii="Century Gothic" w:eastAsia="Calibri" w:hAnsi="Century Gothic"/>
                            <w:b/>
                            <w:bCs/>
                            <w:color w:val="000000"/>
                            <w:kern w:val="24"/>
                            <w:sz w:val="16"/>
                            <w:szCs w:val="16"/>
                            <w14:shadow w14:blurRad="38100" w14:dist="19050" w14:dir="2700000" w14:sx="100000" w14:sy="100000" w14:kx="0" w14:ky="0" w14:algn="tl">
                              <w14:schemeClr w14:val="dk1">
                                <w14:alpha w14:val="60000"/>
                              </w14:schemeClr>
                            </w14:shadow>
                          </w:rPr>
                          <w:t>Propósito</w:t>
                        </w:r>
                      </w:p>
                    </w:txbxContent>
                  </v:textbox>
                </v:rect>
                <v:rect id="Rectángulo 57" o:spid="_x0000_s1072" style="position:absolute;top:18478;width:4667;height:85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WPWsEA&#10;AADbAAAADwAAAGRycy9kb3ducmV2LnhtbESPzarCMBSE9xd8h3AEd9dU8Y9qFBUEV0J7r7o9NMe2&#10;2JyUJmp9eyMILoeZ+YZZrFpTiTs1rrSsYNCPQBBnVpecK/j/2/3OQDiPrLGyTAqe5GC17PwsMNb2&#10;wQndU5+LAGEXo4LC+zqW0mUFGXR9WxMH72Ibgz7IJpe6wUeAm0oOo2giDZYcFgqsaVtQdk1vRkF2&#10;k+Z5TpNteo1Om/aok8NutFGq123XcxCeWv8Nf9p7rWA8hfeX8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Fj1rBAAAA2wAAAA8AAAAAAAAAAAAAAAAAmAIAAGRycy9kb3du&#10;cmV2LnhtbFBLBQYAAAAABAAEAPUAAACGAwAAAAA=&#10;" fillcolor="white [3201]" strokecolor="#8064a2 [3207]" strokeweight="2pt">
                  <v:textbox style="layout-flow:vertical;mso-layout-flow-alt:bottom-to-top">
                    <w:txbxContent>
                      <w:p w14:paraId="28C37779" w14:textId="77777777" w:rsidR="00E66955" w:rsidRPr="00AC5357" w:rsidRDefault="00E66955" w:rsidP="00AD46FC">
                        <w:pPr>
                          <w:pStyle w:val="NormalWeb"/>
                          <w:spacing w:before="0" w:beforeAutospacing="0" w:after="160" w:afterAutospacing="0" w:line="256" w:lineRule="auto"/>
                          <w:jc w:val="center"/>
                          <w:rPr>
                            <w:sz w:val="16"/>
                            <w:szCs w:val="16"/>
                          </w:rPr>
                        </w:pPr>
                        <w:r w:rsidRPr="00AC5357">
                          <w:rPr>
                            <w:rFonts w:ascii="Century Gothic" w:eastAsia="Calibri" w:hAnsi="Century Gothic"/>
                            <w:b/>
                            <w:bCs/>
                            <w:color w:val="000000"/>
                            <w:kern w:val="24"/>
                            <w:sz w:val="16"/>
                            <w:szCs w:val="16"/>
                            <w14:shadow w14:blurRad="38100" w14:dist="19050" w14:dir="2700000" w14:sx="100000" w14:sy="100000" w14:kx="0" w14:ky="0" w14:algn="tl">
                              <w14:schemeClr w14:val="dk1">
                                <w14:alpha w14:val="60000"/>
                              </w14:schemeClr>
                            </w14:shadow>
                          </w:rPr>
                          <w:t>Componente</w:t>
                        </w:r>
                      </w:p>
                    </w:txbxContent>
                  </v:textbox>
                </v:rect>
                <v:rect id="Rectángulo 58" o:spid="_x0000_s1073" style="position:absolute;top:29364;width:4667;height:75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V7bsAA&#10;AADbAAAADwAAAGRycy9kb3ducmV2LnhtbERPz2vCMBS+D/Y/hDfwtqZONrQaZXQIdbdZPXh7NM+0&#10;rHkpTVrrf28Ogx0/vt+b3WRbMVLvG8cK5kkKgrhyumGj4FTuX5cgfEDW2DomBXfysNs+P20w0+7G&#10;PzQegxExhH2GCuoQukxKX9Vk0SeuI47c1fUWQ4S9kbrHWwy3rXxL0w9pseHYUGNHeU3V73GwCrh0&#10;ZlXl49fBXIZvO6di4c6FUrOX6XMNItAU/sV/7kIreI9j45f4A+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V7bsAAAADbAAAADwAAAAAAAAAAAAAAAACYAgAAZHJzL2Rvd25y&#10;ZXYueG1sUEsFBgAAAAAEAAQA9QAAAIUDAAAAAA==&#10;" fillcolor="white [3201]" strokecolor="#c0504d [3205]" strokeweight="2pt">
                  <v:textbox style="layout-flow:vertical;mso-layout-flow-alt:bottom-to-top">
                    <w:txbxContent>
                      <w:p w14:paraId="252DA260" w14:textId="77777777" w:rsidR="00E66955" w:rsidRPr="00AC5357" w:rsidRDefault="00E66955" w:rsidP="00AD46FC">
                        <w:pPr>
                          <w:pStyle w:val="NormalWeb"/>
                          <w:spacing w:before="0" w:beforeAutospacing="0" w:after="160" w:afterAutospacing="0" w:line="256" w:lineRule="auto"/>
                          <w:jc w:val="center"/>
                          <w:rPr>
                            <w:sz w:val="16"/>
                            <w:szCs w:val="16"/>
                          </w:rPr>
                        </w:pPr>
                        <w:r w:rsidRPr="00AC5357">
                          <w:rPr>
                            <w:rFonts w:ascii="Century Gothic" w:eastAsia="Calibri" w:hAnsi="Century Gothic"/>
                            <w:b/>
                            <w:bCs/>
                            <w:color w:val="000000"/>
                            <w:kern w:val="24"/>
                            <w:sz w:val="16"/>
                            <w:szCs w:val="16"/>
                            <w14:shadow w14:blurRad="38100" w14:dist="19050" w14:dir="2700000" w14:sx="100000" w14:sy="100000" w14:kx="0" w14:ky="0" w14:algn="tl">
                              <w14:schemeClr w14:val="dk1">
                                <w14:alpha w14:val="60000"/>
                              </w14:schemeClr>
                            </w14:shadow>
                          </w:rPr>
                          <w:t>Actividades</w:t>
                        </w:r>
                      </w:p>
                    </w:txbxContent>
                  </v:textbox>
                </v:rect>
                <v:shape id="128 Conector recto de flecha" o:spid="_x0000_s1074" type="#_x0000_t32" style="position:absolute;left:55514;top:17363;width:0;height:20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IRYMQAAADbAAAADwAAAGRycy9kb3ducmV2LnhtbESPQWvCQBSE74L/YXkFb7qJ2KKpawgB&#10;QcFDq2Kvj+xrEsy+Ddk1if++Wyj0OMzMN8w2HU0jeupcbVlBvIhAEBdW11wquF728zUI55E1NpZJ&#10;wZMcpLvpZIuJtgN/Un/2pQgQdgkqqLxvEyldUZFBt7AtcfC+bWfQB9mVUnc4BLhp5DKK3qTBmsNC&#10;hS3lFRX388MoKD7ibHW8919Ducmvq/F2Qr6dlJq9jNk7CE+j/w//tQ9awesG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hFgxAAAANsAAAAPAAAAAAAAAAAA&#10;AAAAAKECAABkcnMvZG93bnJldi54bWxQSwUGAAAAAAQABAD5AAAAkgMAAAAA&#10;" strokecolor="black [3213]" strokeweight="2pt">
                  <v:stroke endarrow="open"/>
                  <v:shadow on="t" color="black" opacity="24903f" origin=",.5" offset="0,.55556mm"/>
                </v:shape>
                <v:rect id="70 Rectángulo" o:spid="_x0000_s1075" style="position:absolute;left:45989;top:19649;width:18340;height:7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e0GcIA&#10;AADbAAAADwAAAGRycy9kb3ducmV2LnhtbERPPWvDMBDdA/0P4grdYrkdTOpaCUmgYOohNM6Q8bAu&#10;tql1ciXFcfvro6HQ8fG+i81sBjGR871lBc9JCoK4sbrnVsGpfl+uQPiArHGwTAp+yMNm/bAoMNf2&#10;xp80HUMrYgj7HBV0IYy5lL7pyKBP7EgcuYt1BkOErpXa4S2Gm0G+pGkmDfYcGzocad9R83W8GgWX&#10;j/o67V6r8nxY6XJPVPW/306pp8d5+wYi0Bz+xX/uUivI4vr4Jf4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7QZwgAAANsAAAAPAAAAAAAAAAAAAAAAAJgCAABkcnMvZG93&#10;bnJldi54bWxQSwUGAAAAAAQABAD1AAAAhwMAAAAA&#10;" fillcolor="#b2a1c7 [1943]" strokecolor="#b2a1c7 [1943]" strokeweight="2pt">
                  <v:textbox>
                    <w:txbxContent>
                      <w:p w14:paraId="38FF7A3B" w14:textId="77777777" w:rsidR="00E66955" w:rsidRPr="00AC5357" w:rsidRDefault="00E66955" w:rsidP="00AD46FC">
                        <w:pPr>
                          <w:pStyle w:val="NormalWeb"/>
                          <w:spacing w:before="0" w:beforeAutospacing="0" w:after="0" w:afterAutospacing="0"/>
                          <w:jc w:val="center"/>
                          <w:rPr>
                            <w:sz w:val="14"/>
                            <w:szCs w:val="14"/>
                          </w:rPr>
                        </w:pPr>
                        <w:r w:rsidRPr="00AC5357">
                          <w:rPr>
                            <w:rFonts w:ascii="Century Gothic" w:eastAsia="Times New Roman" w:hAnsi="Century Gothic"/>
                            <w:color w:val="000000"/>
                            <w:kern w:val="24"/>
                            <w:sz w:val="14"/>
                            <w:szCs w:val="14"/>
                          </w:rPr>
                          <w:t>El recurso económico para apoyo a la supervisión, llega en tiempo y forma para las figuras educativas (supervisor de módulo, coordinador de zona y promotora educativa)</w:t>
                        </w:r>
                      </w:p>
                    </w:txbxContent>
                  </v:textbox>
                </v:rect>
                <v:rect id="72 Rectángulo" o:spid="_x0000_s1076" style="position:absolute;left:45989;top:29745;width:18281;height:8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w8TcAA&#10;AADbAAAADwAAAGRycy9kb3ducmV2LnhtbESPQYvCMBSE74L/IbwFL6KpIiJdo4gieLV68Phs3rZl&#10;m5eaRFv/vREEj8PMfMMs152pxYOcrywrmIwTEMS51RUXCs6n/WgBwgdkjbVlUvAkD+tVv7fEVNuW&#10;j/TIQiEihH2KCsoQmlRKn5dk0I9tQxy9P+sMhihdIbXDNsJNLadJMpcGK44LJTa0LSn/z+5Ggc/M&#10;7Uq3nbx0zoZhay6nTTVTavDTbX5BBOrCN/xpH7SC+QTeX+IP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w8TcAAAADbAAAADwAAAAAAAAAAAAAAAACYAgAAZHJzL2Rvd25y&#10;ZXYueG1sUEsFBgAAAAAEAAQA9QAAAIUDAAAAAA==&#10;" fillcolor="white [3212]" strokecolor="#c0504d [3205]" strokeweight="2pt">
                  <v:stroke dashstyle="dashDot"/>
                </v:rect>
                <v:shape id="128 Conector recto de flecha" o:spid="_x0000_s1077" type="#_x0000_t32" style="position:absolute;left:55228;top:27269;width:0;height:20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JrMMAAADbAAAADwAAAGRycy9kb3ducmV2LnhtbESPT4vCMBTE74LfIbwFb5oqItptKiII&#10;Ch7WP7jXR/O2LTYvpYlt/fZmQfA4zMxvmGTdm0q01LjSsoLpJAJBnFldcq7getmNlyCcR9ZYWSYF&#10;T3KwToeDBGNtOz5Re/a5CBB2MSoovK9jKV1WkEE3sTVx8P5sY9AH2eRSN9gFuKnkLIoW0mDJYaHA&#10;mrYFZffzwyjIfqab+eHe/nb5anud97cj8u2o1Oir33yD8NT7T/jd3msFixn8fwk/QKY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06SazDAAAA2wAAAA8AAAAAAAAAAAAA&#10;AAAAoQIAAGRycy9kb3ducmV2LnhtbFBLBQYAAAAABAAEAPkAAACRAwAAAAA=&#10;" strokecolor="black [3213]" strokeweight="2pt">
                  <v:stroke endarrow="open"/>
                  <v:shadow on="t" color="black" opacity="24903f" origin=",.5" offset="0,.55556mm"/>
                </v:shape>
                <w10:wrap type="square" anchorx="margin"/>
              </v:group>
            </w:pict>
          </mc:Fallback>
        </mc:AlternateContent>
      </w:r>
    </w:p>
    <w:p w14:paraId="642627B1" w14:textId="77777777" w:rsidR="00AD46FC" w:rsidRDefault="00AD46FC" w:rsidP="00AD46FC">
      <w:pPr>
        <w:tabs>
          <w:tab w:val="left" w:pos="5781"/>
        </w:tabs>
        <w:jc w:val="both"/>
        <w:rPr>
          <w:rFonts w:ascii="Century Gothic" w:eastAsia="Calibri" w:hAnsi="Century Gothic" w:cs="Times New Roman"/>
          <w:sz w:val="24"/>
          <w:szCs w:val="24"/>
        </w:rPr>
      </w:pPr>
    </w:p>
    <w:p w14:paraId="26CD9BED" w14:textId="77777777" w:rsidR="00AD46FC" w:rsidRDefault="00AD46FC" w:rsidP="00AD46FC">
      <w:pPr>
        <w:tabs>
          <w:tab w:val="left" w:pos="5781"/>
        </w:tabs>
        <w:jc w:val="both"/>
        <w:rPr>
          <w:rFonts w:ascii="Century Gothic" w:eastAsia="Calibri" w:hAnsi="Century Gothic" w:cs="Times New Roman"/>
          <w:sz w:val="24"/>
          <w:szCs w:val="24"/>
        </w:rPr>
      </w:pPr>
    </w:p>
    <w:p w14:paraId="38E398C8" w14:textId="77777777" w:rsidR="00AD46FC" w:rsidRDefault="00AD46FC" w:rsidP="00AD46FC">
      <w:pPr>
        <w:tabs>
          <w:tab w:val="left" w:pos="5781"/>
        </w:tabs>
        <w:jc w:val="both"/>
        <w:rPr>
          <w:rFonts w:ascii="Century Gothic" w:eastAsia="Calibri" w:hAnsi="Century Gothic" w:cs="Times New Roman"/>
          <w:sz w:val="24"/>
          <w:szCs w:val="24"/>
        </w:rPr>
      </w:pPr>
    </w:p>
    <w:p w14:paraId="0E6907A7" w14:textId="77777777" w:rsidR="00AD46FC" w:rsidRDefault="00AD46FC" w:rsidP="00AD46FC">
      <w:pPr>
        <w:tabs>
          <w:tab w:val="left" w:pos="5781"/>
        </w:tabs>
        <w:jc w:val="both"/>
        <w:rPr>
          <w:rFonts w:ascii="Century Gothic" w:eastAsia="Calibri" w:hAnsi="Century Gothic" w:cs="Times New Roman"/>
          <w:sz w:val="24"/>
          <w:szCs w:val="24"/>
        </w:rPr>
      </w:pPr>
    </w:p>
    <w:p w14:paraId="6E5740B8" w14:textId="77777777" w:rsidR="00AD46FC" w:rsidRDefault="00AD46FC" w:rsidP="00AD46FC">
      <w:pPr>
        <w:tabs>
          <w:tab w:val="left" w:pos="5781"/>
        </w:tabs>
        <w:jc w:val="both"/>
        <w:rPr>
          <w:rFonts w:ascii="Century Gothic" w:eastAsia="Calibri" w:hAnsi="Century Gothic" w:cs="Times New Roman"/>
          <w:sz w:val="24"/>
          <w:szCs w:val="24"/>
        </w:rPr>
      </w:pPr>
    </w:p>
    <w:p w14:paraId="245AD5BF" w14:textId="77777777" w:rsidR="00AD46FC" w:rsidRDefault="00AD46FC" w:rsidP="00AD46FC">
      <w:pPr>
        <w:tabs>
          <w:tab w:val="left" w:pos="5781"/>
        </w:tabs>
        <w:jc w:val="both"/>
        <w:rPr>
          <w:rFonts w:ascii="Century Gothic" w:eastAsia="Calibri" w:hAnsi="Century Gothic" w:cs="Times New Roman"/>
          <w:sz w:val="24"/>
          <w:szCs w:val="24"/>
        </w:rPr>
      </w:pPr>
    </w:p>
    <w:p w14:paraId="4BC6C073" w14:textId="77777777" w:rsidR="00AD46FC" w:rsidRDefault="00AD46FC" w:rsidP="00AD46FC">
      <w:pPr>
        <w:tabs>
          <w:tab w:val="left" w:pos="5781"/>
        </w:tabs>
        <w:jc w:val="both"/>
        <w:rPr>
          <w:rFonts w:ascii="Century Gothic" w:eastAsia="Calibri" w:hAnsi="Century Gothic" w:cs="Times New Roman"/>
          <w:sz w:val="24"/>
          <w:szCs w:val="24"/>
        </w:rPr>
      </w:pPr>
    </w:p>
    <w:p w14:paraId="22D1E13B" w14:textId="77777777" w:rsidR="00AD46FC" w:rsidRDefault="00AD46FC" w:rsidP="00AD46FC">
      <w:pPr>
        <w:tabs>
          <w:tab w:val="left" w:pos="5781"/>
        </w:tabs>
        <w:jc w:val="both"/>
        <w:rPr>
          <w:rFonts w:ascii="Century Gothic" w:eastAsia="Calibri" w:hAnsi="Century Gothic" w:cs="Times New Roman"/>
          <w:sz w:val="24"/>
          <w:szCs w:val="24"/>
        </w:rPr>
      </w:pPr>
    </w:p>
    <w:p w14:paraId="31273658" w14:textId="77777777" w:rsidR="00C76434" w:rsidRDefault="00C76434" w:rsidP="00AD46FC">
      <w:pPr>
        <w:jc w:val="both"/>
        <w:rPr>
          <w:rFonts w:ascii="Century Gothic" w:eastAsiaTheme="majorEastAsia" w:hAnsi="Century Gothic" w:cstheme="minorHAnsi"/>
          <w:color w:val="92CDDC" w:themeColor="accent5" w:themeTint="99"/>
          <w:sz w:val="18"/>
          <w:szCs w:val="18"/>
        </w:rPr>
      </w:pPr>
    </w:p>
    <w:p w14:paraId="262E3B68" w14:textId="77777777" w:rsidR="00C76434" w:rsidRDefault="00C76434" w:rsidP="00AD46FC">
      <w:pPr>
        <w:jc w:val="both"/>
        <w:rPr>
          <w:rFonts w:ascii="Century Gothic" w:eastAsiaTheme="majorEastAsia" w:hAnsi="Century Gothic" w:cstheme="minorHAnsi"/>
          <w:color w:val="92CDDC" w:themeColor="accent5" w:themeTint="99"/>
          <w:sz w:val="18"/>
          <w:szCs w:val="18"/>
        </w:rPr>
      </w:pPr>
    </w:p>
    <w:p w14:paraId="4B9AE4C8" w14:textId="77777777" w:rsidR="00C76434" w:rsidRDefault="00C76434" w:rsidP="00AD46FC">
      <w:pPr>
        <w:jc w:val="both"/>
        <w:rPr>
          <w:rFonts w:ascii="Century Gothic" w:eastAsiaTheme="majorEastAsia" w:hAnsi="Century Gothic" w:cstheme="minorHAnsi"/>
          <w:color w:val="92CDDC" w:themeColor="accent5" w:themeTint="99"/>
          <w:sz w:val="18"/>
          <w:szCs w:val="18"/>
        </w:rPr>
      </w:pPr>
    </w:p>
    <w:p w14:paraId="280A64F7" w14:textId="77777777" w:rsidR="00C76434" w:rsidRDefault="00C76434" w:rsidP="00AD46FC">
      <w:pPr>
        <w:jc w:val="both"/>
        <w:rPr>
          <w:rFonts w:ascii="Century Gothic" w:eastAsiaTheme="majorEastAsia" w:hAnsi="Century Gothic" w:cstheme="minorHAnsi"/>
          <w:color w:val="92CDDC" w:themeColor="accent5" w:themeTint="99"/>
          <w:sz w:val="18"/>
          <w:szCs w:val="18"/>
        </w:rPr>
      </w:pPr>
    </w:p>
    <w:p w14:paraId="76B0D1BA" w14:textId="77777777" w:rsidR="00C76434" w:rsidRDefault="00C76434" w:rsidP="00AD46FC">
      <w:pPr>
        <w:jc w:val="both"/>
        <w:rPr>
          <w:rFonts w:ascii="Century Gothic" w:eastAsiaTheme="majorEastAsia" w:hAnsi="Century Gothic" w:cstheme="minorHAnsi"/>
          <w:color w:val="92CDDC" w:themeColor="accent5" w:themeTint="99"/>
          <w:sz w:val="18"/>
          <w:szCs w:val="18"/>
        </w:rPr>
      </w:pPr>
    </w:p>
    <w:p w14:paraId="34F69167" w14:textId="77777777" w:rsidR="00C76434" w:rsidRDefault="00C76434" w:rsidP="00AD46FC">
      <w:pPr>
        <w:jc w:val="both"/>
        <w:rPr>
          <w:rFonts w:ascii="Century Gothic" w:eastAsiaTheme="majorEastAsia" w:hAnsi="Century Gothic" w:cstheme="minorHAnsi"/>
          <w:color w:val="92CDDC" w:themeColor="accent5" w:themeTint="99"/>
          <w:sz w:val="18"/>
          <w:szCs w:val="18"/>
        </w:rPr>
      </w:pPr>
    </w:p>
    <w:p w14:paraId="68BA6C06" w14:textId="786AD191" w:rsidR="00AD46FC" w:rsidRPr="00D22012" w:rsidRDefault="00AD46FC" w:rsidP="00AD46FC">
      <w:pPr>
        <w:jc w:val="both"/>
        <w:rPr>
          <w:rFonts w:ascii="Century Gothic" w:eastAsiaTheme="majorEastAsia" w:hAnsi="Century Gothic" w:cstheme="minorHAnsi"/>
          <w:sz w:val="18"/>
          <w:szCs w:val="18"/>
        </w:rPr>
      </w:pPr>
      <w:r w:rsidRPr="00D22012">
        <w:rPr>
          <w:rFonts w:ascii="Century Gothic" w:eastAsiaTheme="majorEastAsia" w:hAnsi="Century Gothic" w:cstheme="minorHAnsi"/>
          <w:sz w:val="18"/>
          <w:szCs w:val="18"/>
        </w:rPr>
        <w:t>Fuente: Elaborado por TECSO a partir del árbol de problemas proporcionado por la dependencia mediante la Cedula de Evaluación de Consistencia y Resultados.</w:t>
      </w:r>
    </w:p>
    <w:p w14:paraId="52CF08FB" w14:textId="77777777" w:rsidR="00AD46FC" w:rsidRPr="00D22012" w:rsidRDefault="00AD46FC" w:rsidP="00AD46FC">
      <w:pPr>
        <w:jc w:val="both"/>
        <w:rPr>
          <w:rFonts w:ascii="Century Gothic" w:eastAsiaTheme="majorEastAsia" w:hAnsi="Century Gothic" w:cstheme="minorHAnsi"/>
          <w:sz w:val="24"/>
          <w:szCs w:val="18"/>
        </w:rPr>
      </w:pPr>
      <w:r w:rsidRPr="00D22012">
        <w:rPr>
          <w:rFonts w:ascii="Century Gothic" w:eastAsiaTheme="majorEastAsia" w:hAnsi="Century Gothic" w:cstheme="minorHAnsi"/>
          <w:sz w:val="24"/>
          <w:szCs w:val="18"/>
        </w:rPr>
        <w:lastRenderedPageBreak/>
        <w:t xml:space="preserve">Como se puede observar en el árbol de objetivos inferido, se cuenta con una actividad para el componente 1 y 2, en tanto que para el componente 3 no se presenta una actividad; lo anterior es inconsistente ya que se genera una relación tautológica; es decir, no es claro si la difusión genera que la población cuente con información acerca del programa o viceversa. </w:t>
      </w:r>
    </w:p>
    <w:p w14:paraId="6B98671D" w14:textId="77777777" w:rsidR="00AD46FC" w:rsidRPr="00D22012" w:rsidRDefault="00AD46FC" w:rsidP="00AD46FC">
      <w:pPr>
        <w:jc w:val="both"/>
        <w:rPr>
          <w:rFonts w:ascii="Century Gothic" w:eastAsiaTheme="majorEastAsia" w:hAnsi="Century Gothic" w:cstheme="minorHAnsi"/>
          <w:sz w:val="24"/>
          <w:szCs w:val="18"/>
        </w:rPr>
      </w:pPr>
      <w:r w:rsidRPr="00D22012">
        <w:rPr>
          <w:rFonts w:ascii="Century Gothic" w:eastAsiaTheme="majorEastAsia" w:hAnsi="Century Gothic" w:cstheme="minorHAnsi"/>
          <w:sz w:val="24"/>
          <w:szCs w:val="18"/>
        </w:rPr>
        <w:t>En cuanto a los componentes, ninguno genera de manera directa que los servicios educativos sean proporcionados con equidad, además de que no se incluye a quien deberán estar dirigidos dichos servicios; es decir no contiene la población objetivo a la que va dirigido el programa.</w:t>
      </w:r>
    </w:p>
    <w:p w14:paraId="50B8ACE2" w14:textId="77777777" w:rsidR="00AD46FC" w:rsidRDefault="00AD46FC" w:rsidP="00AD46FC">
      <w:pPr>
        <w:jc w:val="both"/>
        <w:rPr>
          <w:rFonts w:ascii="Century Gothic" w:eastAsiaTheme="majorEastAsia" w:hAnsi="Century Gothic" w:cstheme="minorHAnsi"/>
          <w:sz w:val="24"/>
          <w:szCs w:val="18"/>
        </w:rPr>
      </w:pPr>
      <w:r w:rsidRPr="00D22012">
        <w:rPr>
          <w:rFonts w:ascii="Century Gothic" w:eastAsiaTheme="majorEastAsia" w:hAnsi="Century Gothic" w:cstheme="minorHAnsi"/>
          <w:sz w:val="24"/>
          <w:szCs w:val="18"/>
        </w:rPr>
        <w:t>Por su parte el fin se infirió derivado de los efectos que parecen en el árbol de problemas; sin embargo ninguno contribuye al rezago educativo. De esta manera se recomienda que la dependencia utilice los documentos de diagnóstico para establecer una relación lógica entre las causas secundarias e inmediatas y así identificar el problema central que enfrenta el CONALEP en el estado de Colima, lo anterior permitirá el rediseño del Marco Lógico del programa.</w:t>
      </w:r>
    </w:p>
    <w:p w14:paraId="17BB36E8" w14:textId="77777777" w:rsidR="00FA78B2" w:rsidRPr="00D22012" w:rsidRDefault="00FA78B2" w:rsidP="00AD46FC">
      <w:pPr>
        <w:jc w:val="both"/>
        <w:rPr>
          <w:rFonts w:ascii="Century Gothic" w:eastAsiaTheme="majorEastAsia" w:hAnsi="Century Gothic" w:cstheme="minorHAnsi"/>
          <w:sz w:val="24"/>
          <w:szCs w:val="18"/>
        </w:rPr>
      </w:pPr>
    </w:p>
    <w:p w14:paraId="57CD42ED" w14:textId="77777777" w:rsidR="00AD46FC" w:rsidRDefault="00AD46FC" w:rsidP="00AD46FC">
      <w:pPr>
        <w:contextualSpacing/>
        <w:jc w:val="both"/>
        <w:rPr>
          <w:rFonts w:ascii="Century Gothic" w:eastAsia="Calibri" w:hAnsi="Century Gothic" w:cs="Times New Roman"/>
          <w:b/>
          <w:color w:val="0E4E7A"/>
          <w:sz w:val="24"/>
          <w:szCs w:val="24"/>
        </w:rPr>
      </w:pPr>
      <w:r w:rsidRPr="00220245">
        <w:rPr>
          <w:rFonts w:ascii="Century Gothic" w:eastAsia="Calibri" w:hAnsi="Century Gothic" w:cs="Times New Roman"/>
          <w:b/>
          <w:color w:val="0E4E7A"/>
          <w:sz w:val="24"/>
          <w:szCs w:val="24"/>
        </w:rPr>
        <w:t>Análisis de la Matriz de Indicadores para Resultados</w:t>
      </w:r>
    </w:p>
    <w:p w14:paraId="788D5C5B" w14:textId="77777777" w:rsidR="00AD46FC" w:rsidRDefault="00AD46FC" w:rsidP="00FA78B2">
      <w:pPr>
        <w:tabs>
          <w:tab w:val="left" w:pos="5781"/>
        </w:tabs>
        <w:spacing w:after="0"/>
        <w:jc w:val="both"/>
        <w:rPr>
          <w:rFonts w:ascii="Century Gothic" w:eastAsia="Calibri" w:hAnsi="Century Gothic" w:cs="Times New Roman"/>
          <w:sz w:val="24"/>
          <w:szCs w:val="24"/>
        </w:rPr>
      </w:pPr>
    </w:p>
    <w:p w14:paraId="621CFC3A" w14:textId="77777777" w:rsidR="00AD46FC" w:rsidRPr="00383C1C" w:rsidRDefault="00AD46FC" w:rsidP="00AD46FC">
      <w:pPr>
        <w:tabs>
          <w:tab w:val="left" w:pos="5781"/>
        </w:tabs>
        <w:jc w:val="both"/>
        <w:rPr>
          <w:rFonts w:ascii="Century Gothic" w:eastAsia="Calibri" w:hAnsi="Century Gothic" w:cs="Times New Roman"/>
          <w:sz w:val="24"/>
          <w:szCs w:val="24"/>
        </w:rPr>
      </w:pPr>
      <w:r w:rsidRPr="00383C1C">
        <w:rPr>
          <w:rFonts w:ascii="Century Gothic" w:eastAsia="Calibri" w:hAnsi="Century Gothic" w:cs="Times New Roman"/>
          <w:sz w:val="24"/>
          <w:szCs w:val="24"/>
        </w:rPr>
        <w:t>Algunas consideraciones técnicas antes de comentar respecto a los elementos a nivel Fin, Propósito, Componente y Actividades de la MIR del programa evaluado:</w:t>
      </w:r>
    </w:p>
    <w:p w14:paraId="0D052FF0" w14:textId="77777777" w:rsidR="00AD46FC" w:rsidRPr="00383C1C" w:rsidRDefault="00AD46FC" w:rsidP="00AD46FC">
      <w:pPr>
        <w:tabs>
          <w:tab w:val="left" w:pos="5781"/>
        </w:tabs>
        <w:jc w:val="both"/>
        <w:rPr>
          <w:rFonts w:ascii="Century Gothic" w:eastAsia="Calibri" w:hAnsi="Century Gothic" w:cs="Times New Roman"/>
          <w:sz w:val="24"/>
          <w:szCs w:val="24"/>
        </w:rPr>
      </w:pPr>
      <w:r w:rsidRPr="00383C1C">
        <w:rPr>
          <w:rFonts w:ascii="Century Gothic" w:eastAsia="Calibri" w:hAnsi="Century Gothic" w:cs="Times New Roman"/>
          <w:sz w:val="24"/>
          <w:szCs w:val="24"/>
        </w:rPr>
        <w:t>La Matriz de Indicadores para Resultados (MIR) es una herramienta que permite vincular los distintos instrumentos para el diseño, organización, ejecución, seguimiento, evaluación y mejora de los programas, resultado de un proceso de planeación realizado con base en la Metodología de Marco Lógico.</w:t>
      </w:r>
    </w:p>
    <w:p w14:paraId="1B0CCF20" w14:textId="77777777" w:rsidR="00AD46FC" w:rsidRPr="00383C1C" w:rsidRDefault="00AD46FC" w:rsidP="00AD46FC">
      <w:pPr>
        <w:tabs>
          <w:tab w:val="left" w:pos="5781"/>
        </w:tabs>
        <w:jc w:val="both"/>
        <w:rPr>
          <w:rFonts w:ascii="Century Gothic" w:eastAsia="Calibri" w:hAnsi="Century Gothic" w:cs="Times New Roman"/>
          <w:sz w:val="24"/>
          <w:szCs w:val="24"/>
        </w:rPr>
      </w:pPr>
      <w:r w:rsidRPr="00383C1C">
        <w:rPr>
          <w:rFonts w:ascii="Century Gothic" w:eastAsia="Calibri" w:hAnsi="Century Gothic" w:cs="Times New Roman"/>
          <w:sz w:val="24"/>
          <w:szCs w:val="24"/>
        </w:rPr>
        <w:t xml:space="preserve">Es una herramienta de planeación estratégica que en forma resumida y sencilla: </w:t>
      </w:r>
    </w:p>
    <w:p w14:paraId="5572B64C" w14:textId="77777777" w:rsidR="00AD46FC" w:rsidRPr="00383C1C" w:rsidRDefault="00AD46FC" w:rsidP="00AD46FC">
      <w:pPr>
        <w:numPr>
          <w:ilvl w:val="0"/>
          <w:numId w:val="8"/>
        </w:numPr>
        <w:tabs>
          <w:tab w:val="left" w:pos="5781"/>
        </w:tabs>
        <w:contextualSpacing/>
        <w:jc w:val="both"/>
        <w:rPr>
          <w:rFonts w:ascii="Century Gothic" w:eastAsia="Lucida Sans Unicode" w:hAnsi="Century Gothic" w:cs="Times New Roman"/>
          <w:sz w:val="24"/>
          <w:szCs w:val="24"/>
        </w:rPr>
      </w:pPr>
      <w:r w:rsidRPr="00383C1C">
        <w:rPr>
          <w:rFonts w:ascii="Century Gothic" w:eastAsia="Lucida Sans Unicode" w:hAnsi="Century Gothic" w:cs="Times New Roman"/>
          <w:sz w:val="24"/>
          <w:szCs w:val="24"/>
        </w:rPr>
        <w:t xml:space="preserve">Establece con claridad los objetivos del Pp y su alineación con los objetivos de la planeación nacional y sectorial; </w:t>
      </w:r>
    </w:p>
    <w:p w14:paraId="2CC859E0" w14:textId="77777777" w:rsidR="00AD46FC" w:rsidRPr="00383C1C" w:rsidRDefault="00AD46FC" w:rsidP="00AD46FC">
      <w:pPr>
        <w:numPr>
          <w:ilvl w:val="0"/>
          <w:numId w:val="8"/>
        </w:numPr>
        <w:tabs>
          <w:tab w:val="left" w:pos="5781"/>
        </w:tabs>
        <w:contextualSpacing/>
        <w:jc w:val="both"/>
        <w:rPr>
          <w:rFonts w:ascii="Century Gothic" w:eastAsia="Lucida Sans Unicode" w:hAnsi="Century Gothic" w:cs="Times New Roman"/>
          <w:sz w:val="24"/>
          <w:szCs w:val="24"/>
        </w:rPr>
      </w:pPr>
      <w:r w:rsidRPr="00383C1C">
        <w:rPr>
          <w:rFonts w:ascii="Century Gothic" w:eastAsia="Lucida Sans Unicode" w:hAnsi="Century Gothic" w:cs="Times New Roman"/>
          <w:sz w:val="24"/>
          <w:szCs w:val="24"/>
        </w:rPr>
        <w:lastRenderedPageBreak/>
        <w:t xml:space="preserve">Incorpora los indicadores que miden los objetivos y resultados esperados, y que son también un referente para el seguimiento y la evaluación; </w:t>
      </w:r>
    </w:p>
    <w:p w14:paraId="1D2CBF2B" w14:textId="77777777" w:rsidR="00AD46FC" w:rsidRPr="00383C1C" w:rsidRDefault="00AD46FC" w:rsidP="00AD46FC">
      <w:pPr>
        <w:numPr>
          <w:ilvl w:val="0"/>
          <w:numId w:val="8"/>
        </w:numPr>
        <w:tabs>
          <w:tab w:val="left" w:pos="5781"/>
        </w:tabs>
        <w:contextualSpacing/>
        <w:jc w:val="both"/>
        <w:rPr>
          <w:rFonts w:ascii="Century Gothic" w:eastAsia="Lucida Sans Unicode" w:hAnsi="Century Gothic" w:cs="Times New Roman"/>
          <w:sz w:val="24"/>
          <w:szCs w:val="24"/>
        </w:rPr>
      </w:pPr>
      <w:r w:rsidRPr="00383C1C">
        <w:rPr>
          <w:rFonts w:ascii="Century Gothic" w:eastAsia="Lucida Sans Unicode" w:hAnsi="Century Gothic" w:cs="Times New Roman"/>
          <w:sz w:val="24"/>
          <w:szCs w:val="24"/>
        </w:rPr>
        <w:t xml:space="preserve">Identifica los medios para obtener y verificar la información de los indicadores; </w:t>
      </w:r>
    </w:p>
    <w:p w14:paraId="58AE9176" w14:textId="77777777" w:rsidR="00AD46FC" w:rsidRPr="00383C1C" w:rsidRDefault="00AD46FC" w:rsidP="00AD46FC">
      <w:pPr>
        <w:numPr>
          <w:ilvl w:val="0"/>
          <w:numId w:val="8"/>
        </w:numPr>
        <w:tabs>
          <w:tab w:val="left" w:pos="5781"/>
        </w:tabs>
        <w:contextualSpacing/>
        <w:jc w:val="both"/>
        <w:rPr>
          <w:rFonts w:ascii="Century Gothic" w:eastAsia="Lucida Sans Unicode" w:hAnsi="Century Gothic" w:cs="Times New Roman"/>
          <w:sz w:val="24"/>
          <w:szCs w:val="24"/>
        </w:rPr>
      </w:pPr>
      <w:r w:rsidRPr="00383C1C">
        <w:rPr>
          <w:rFonts w:ascii="Century Gothic" w:eastAsia="Lucida Sans Unicode" w:hAnsi="Century Gothic" w:cs="Times New Roman"/>
          <w:sz w:val="24"/>
          <w:szCs w:val="24"/>
        </w:rPr>
        <w:t xml:space="preserve">Describe los bienes y servicios que entrega el programa a la sociedad, para cumplir su objetivo, así como las actividades e insumos para producirlos; </w:t>
      </w:r>
    </w:p>
    <w:p w14:paraId="3C0F4897" w14:textId="77777777" w:rsidR="00AD46FC" w:rsidRDefault="00AD46FC" w:rsidP="00AD46FC">
      <w:pPr>
        <w:numPr>
          <w:ilvl w:val="0"/>
          <w:numId w:val="8"/>
        </w:numPr>
        <w:tabs>
          <w:tab w:val="left" w:pos="5781"/>
        </w:tabs>
        <w:contextualSpacing/>
        <w:jc w:val="both"/>
        <w:rPr>
          <w:rFonts w:ascii="Century Gothic" w:eastAsia="Lucida Sans Unicode" w:hAnsi="Century Gothic" w:cs="Times New Roman"/>
          <w:sz w:val="24"/>
          <w:szCs w:val="24"/>
        </w:rPr>
      </w:pPr>
      <w:r w:rsidRPr="00383C1C">
        <w:rPr>
          <w:rFonts w:ascii="Century Gothic" w:eastAsia="Lucida Sans Unicode" w:hAnsi="Century Gothic" w:cs="Times New Roman"/>
          <w:sz w:val="24"/>
          <w:szCs w:val="24"/>
        </w:rPr>
        <w:t>e Incluye supuestos sobre los riesgos y contingencias que pueden afectar el desempeño del programa.</w:t>
      </w:r>
    </w:p>
    <w:p w14:paraId="4D786A32" w14:textId="77777777" w:rsidR="00107990" w:rsidRPr="00383C1C" w:rsidRDefault="00107990" w:rsidP="00107990">
      <w:pPr>
        <w:tabs>
          <w:tab w:val="left" w:pos="5781"/>
        </w:tabs>
        <w:ind w:left="720"/>
        <w:contextualSpacing/>
        <w:jc w:val="both"/>
        <w:rPr>
          <w:rFonts w:ascii="Century Gothic" w:eastAsia="Lucida Sans Unicode" w:hAnsi="Century Gothic" w:cs="Times New Roman"/>
          <w:sz w:val="24"/>
          <w:szCs w:val="24"/>
        </w:rPr>
      </w:pPr>
    </w:p>
    <w:p w14:paraId="316091D6" w14:textId="77777777" w:rsidR="00AD46FC" w:rsidRPr="00383C1C" w:rsidRDefault="00AD46FC" w:rsidP="00AD46FC">
      <w:pPr>
        <w:tabs>
          <w:tab w:val="left" w:pos="5781"/>
        </w:tabs>
        <w:jc w:val="center"/>
        <w:rPr>
          <w:rFonts w:ascii="Century Gothic" w:eastAsia="Calibri" w:hAnsi="Century Gothic" w:cs="Times New Roman"/>
          <w:sz w:val="24"/>
          <w:szCs w:val="24"/>
        </w:rPr>
      </w:pPr>
      <w:r w:rsidRPr="00383C1C">
        <w:rPr>
          <w:rFonts w:ascii="Calibri" w:eastAsia="Calibri" w:hAnsi="Calibri" w:cs="Times New Roman"/>
          <w:noProof/>
          <w:lang w:eastAsia="es-MX"/>
        </w:rPr>
        <w:drawing>
          <wp:inline distT="0" distB="0" distL="0" distR="0" wp14:anchorId="09B2EE29" wp14:editId="30674C59">
            <wp:extent cx="3028315" cy="1609344"/>
            <wp:effectExtent l="0" t="0" r="635" b="0"/>
            <wp:docPr id="63" name="Imagen 63" descr="https://www.coneval.org.mx/coordinacion/PublishingImages/monitoreo/metodologia/diagr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oneval.org.mx/coordinacion/PublishingImages/monitoreo/metodologia/diagram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4760" cy="1618083"/>
                    </a:xfrm>
                    <a:prstGeom prst="rect">
                      <a:avLst/>
                    </a:prstGeom>
                    <a:noFill/>
                    <a:ln>
                      <a:noFill/>
                    </a:ln>
                  </pic:spPr>
                </pic:pic>
              </a:graphicData>
            </a:graphic>
          </wp:inline>
        </w:drawing>
      </w:r>
    </w:p>
    <w:p w14:paraId="60C7956F" w14:textId="77777777" w:rsidR="00AD46FC" w:rsidRPr="00383C1C" w:rsidRDefault="00AD46FC" w:rsidP="00AD46FC">
      <w:pPr>
        <w:numPr>
          <w:ilvl w:val="0"/>
          <w:numId w:val="22"/>
        </w:numPr>
        <w:tabs>
          <w:tab w:val="left" w:pos="5781"/>
        </w:tabs>
        <w:contextualSpacing/>
        <w:jc w:val="both"/>
        <w:rPr>
          <w:rFonts w:ascii="Century Gothic" w:eastAsia="Lucida Sans Unicode" w:hAnsi="Century Gothic" w:cs="Times New Roman"/>
          <w:sz w:val="20"/>
          <w:szCs w:val="20"/>
        </w:rPr>
      </w:pPr>
      <w:r w:rsidRPr="00383C1C">
        <w:rPr>
          <w:rFonts w:ascii="Century Gothic" w:eastAsia="Lucida Sans Unicode" w:hAnsi="Century Gothic" w:cs="Times New Roman"/>
          <w:b/>
          <w:sz w:val="20"/>
          <w:szCs w:val="20"/>
        </w:rPr>
        <w:t>Fin:</w:t>
      </w:r>
      <w:r w:rsidRPr="00383C1C">
        <w:rPr>
          <w:rFonts w:ascii="Century Gothic" w:eastAsia="Lucida Sans Unicode" w:hAnsi="Century Gothic" w:cs="Times New Roman"/>
          <w:sz w:val="20"/>
          <w:szCs w:val="20"/>
        </w:rPr>
        <w:t xml:space="preserve"> Indica la forma en que el programa contribuye al logro de un objetivo estratégico de orden superior con el que está alineado (Objetivo de la Dependencia, del Sector o del PND). </w:t>
      </w:r>
    </w:p>
    <w:p w14:paraId="63BCA33B" w14:textId="77777777" w:rsidR="00AD46FC" w:rsidRPr="00383C1C" w:rsidRDefault="00AD46FC" w:rsidP="00AD46FC">
      <w:pPr>
        <w:numPr>
          <w:ilvl w:val="0"/>
          <w:numId w:val="22"/>
        </w:numPr>
        <w:tabs>
          <w:tab w:val="left" w:pos="5781"/>
        </w:tabs>
        <w:contextualSpacing/>
        <w:jc w:val="both"/>
        <w:rPr>
          <w:rFonts w:ascii="Century Gothic" w:eastAsia="Lucida Sans Unicode" w:hAnsi="Century Gothic" w:cs="Times New Roman"/>
          <w:sz w:val="20"/>
          <w:szCs w:val="20"/>
        </w:rPr>
      </w:pPr>
      <w:r w:rsidRPr="00383C1C">
        <w:rPr>
          <w:rFonts w:ascii="Century Gothic" w:eastAsia="Lucida Sans Unicode" w:hAnsi="Century Gothic" w:cs="Times New Roman"/>
          <w:b/>
          <w:sz w:val="20"/>
          <w:szCs w:val="20"/>
        </w:rPr>
        <w:t>Propósito:</w:t>
      </w:r>
      <w:r w:rsidRPr="00383C1C">
        <w:rPr>
          <w:rFonts w:ascii="Century Gothic" w:eastAsia="Lucida Sans Unicode" w:hAnsi="Century Gothic" w:cs="Times New Roman"/>
          <w:sz w:val="20"/>
          <w:szCs w:val="20"/>
        </w:rPr>
        <w:t xml:space="preserve"> Es el objetivo del programa, la razón de ser del mismo. Indica el efecto directo que el programa se propone alcanzar sobre la población o área de enfoque. </w:t>
      </w:r>
    </w:p>
    <w:p w14:paraId="56CEFB74" w14:textId="77777777" w:rsidR="00AD46FC" w:rsidRPr="00383C1C" w:rsidRDefault="00AD46FC" w:rsidP="00AD46FC">
      <w:pPr>
        <w:numPr>
          <w:ilvl w:val="0"/>
          <w:numId w:val="22"/>
        </w:numPr>
        <w:tabs>
          <w:tab w:val="left" w:pos="5781"/>
        </w:tabs>
        <w:contextualSpacing/>
        <w:jc w:val="both"/>
        <w:rPr>
          <w:rFonts w:ascii="Century Gothic" w:eastAsia="Lucida Sans Unicode" w:hAnsi="Century Gothic" w:cs="Times New Roman"/>
          <w:sz w:val="20"/>
          <w:szCs w:val="20"/>
        </w:rPr>
      </w:pPr>
      <w:r w:rsidRPr="00383C1C">
        <w:rPr>
          <w:rFonts w:ascii="Century Gothic" w:eastAsia="Lucida Sans Unicode" w:hAnsi="Century Gothic" w:cs="Times New Roman"/>
          <w:b/>
          <w:sz w:val="20"/>
          <w:szCs w:val="20"/>
        </w:rPr>
        <w:t>Componentes:</w:t>
      </w:r>
      <w:r w:rsidRPr="00383C1C">
        <w:rPr>
          <w:rFonts w:ascii="Century Gothic" w:eastAsia="Lucida Sans Unicode" w:hAnsi="Century Gothic" w:cs="Times New Roman"/>
          <w:sz w:val="20"/>
          <w:szCs w:val="20"/>
        </w:rPr>
        <w:t xml:space="preserve"> Son los productos o servicios que deben ser entregados durante la ejecución del programa, para el logro de su propósito. </w:t>
      </w:r>
    </w:p>
    <w:p w14:paraId="5D9175FE" w14:textId="77777777" w:rsidR="00AD46FC" w:rsidRPr="00383C1C" w:rsidRDefault="00AD46FC" w:rsidP="00AD46FC">
      <w:pPr>
        <w:numPr>
          <w:ilvl w:val="0"/>
          <w:numId w:val="22"/>
        </w:numPr>
        <w:tabs>
          <w:tab w:val="left" w:pos="5781"/>
        </w:tabs>
        <w:contextualSpacing/>
        <w:jc w:val="both"/>
        <w:rPr>
          <w:rFonts w:ascii="Century Gothic" w:eastAsia="Lucida Sans Unicode" w:hAnsi="Century Gothic" w:cs="Times New Roman"/>
          <w:sz w:val="20"/>
          <w:szCs w:val="20"/>
        </w:rPr>
      </w:pPr>
      <w:r w:rsidRPr="00383C1C">
        <w:rPr>
          <w:rFonts w:ascii="Century Gothic" w:eastAsia="Lucida Sans Unicode" w:hAnsi="Century Gothic" w:cs="Times New Roman"/>
          <w:b/>
          <w:sz w:val="20"/>
          <w:szCs w:val="20"/>
        </w:rPr>
        <w:t>Actividades:</w:t>
      </w:r>
      <w:r w:rsidRPr="00383C1C">
        <w:rPr>
          <w:rFonts w:ascii="Century Gothic" w:eastAsia="Lucida Sans Unicode" w:hAnsi="Century Gothic" w:cs="Times New Roman"/>
          <w:sz w:val="20"/>
          <w:szCs w:val="20"/>
        </w:rPr>
        <w:t xml:space="preserve"> Son las principales acciones y recursos asignados para producir cada uno de los componentes. </w:t>
      </w:r>
    </w:p>
    <w:p w14:paraId="30687DD9" w14:textId="77777777" w:rsidR="00AD46FC" w:rsidRPr="00383C1C" w:rsidRDefault="00AD46FC" w:rsidP="00AD46FC">
      <w:pPr>
        <w:numPr>
          <w:ilvl w:val="0"/>
          <w:numId w:val="22"/>
        </w:numPr>
        <w:tabs>
          <w:tab w:val="left" w:pos="5781"/>
        </w:tabs>
        <w:contextualSpacing/>
        <w:jc w:val="both"/>
        <w:rPr>
          <w:rFonts w:ascii="Century Gothic" w:eastAsia="Lucida Sans Unicode" w:hAnsi="Century Gothic" w:cs="Times New Roman"/>
          <w:sz w:val="20"/>
          <w:szCs w:val="20"/>
        </w:rPr>
      </w:pPr>
      <w:r w:rsidRPr="00383C1C">
        <w:rPr>
          <w:rFonts w:ascii="Century Gothic" w:eastAsia="Lucida Sans Unicode" w:hAnsi="Century Gothic" w:cs="Times New Roman"/>
          <w:b/>
          <w:sz w:val="20"/>
          <w:szCs w:val="20"/>
        </w:rPr>
        <w:t>Resumen narrativo u objetivos:</w:t>
      </w:r>
      <w:r w:rsidRPr="00383C1C">
        <w:rPr>
          <w:rFonts w:ascii="Century Gothic" w:eastAsia="Lucida Sans Unicode" w:hAnsi="Century Gothic" w:cs="Times New Roman"/>
          <w:sz w:val="20"/>
          <w:szCs w:val="20"/>
        </w:rPr>
        <w:t xml:space="preserve"> En la primera columna se registran los objetivos por cada nivel de la Matriz. El resumen narrativo u objetivos pueden ser usados de manera indistinta. </w:t>
      </w:r>
    </w:p>
    <w:p w14:paraId="33B0A8E0" w14:textId="77777777" w:rsidR="00AD46FC" w:rsidRPr="00383C1C" w:rsidRDefault="00AD46FC" w:rsidP="00AD46FC">
      <w:pPr>
        <w:numPr>
          <w:ilvl w:val="0"/>
          <w:numId w:val="22"/>
        </w:numPr>
        <w:tabs>
          <w:tab w:val="left" w:pos="5781"/>
        </w:tabs>
        <w:contextualSpacing/>
        <w:jc w:val="both"/>
        <w:rPr>
          <w:rFonts w:ascii="Century Gothic" w:eastAsia="Lucida Sans Unicode" w:hAnsi="Century Gothic" w:cs="Times New Roman"/>
          <w:sz w:val="20"/>
          <w:szCs w:val="20"/>
        </w:rPr>
      </w:pPr>
      <w:r w:rsidRPr="00383C1C">
        <w:rPr>
          <w:rFonts w:ascii="Century Gothic" w:eastAsia="Lucida Sans Unicode" w:hAnsi="Century Gothic" w:cs="Times New Roman"/>
          <w:b/>
          <w:sz w:val="20"/>
          <w:szCs w:val="20"/>
        </w:rPr>
        <w:t>Indicadores:</w:t>
      </w:r>
      <w:r w:rsidRPr="00383C1C">
        <w:rPr>
          <w:rFonts w:ascii="Century Gothic" w:eastAsia="Lucida Sans Unicode" w:hAnsi="Century Gothic" w:cs="Times New Roman"/>
          <w:sz w:val="20"/>
          <w:szCs w:val="20"/>
        </w:rPr>
        <w:t xml:space="preserve"> En la segunda columna se registran los indicadores, que son un instrumento para medir el logro de los objetivos de los programas y un referente para el seguimiento de los avances y para la evaluación de los resultados alcanzados. </w:t>
      </w:r>
    </w:p>
    <w:p w14:paraId="1B4B7850" w14:textId="77777777" w:rsidR="00AD46FC" w:rsidRPr="00383C1C" w:rsidRDefault="00AD46FC" w:rsidP="00AD46FC">
      <w:pPr>
        <w:numPr>
          <w:ilvl w:val="0"/>
          <w:numId w:val="22"/>
        </w:numPr>
        <w:tabs>
          <w:tab w:val="left" w:pos="5781"/>
        </w:tabs>
        <w:contextualSpacing/>
        <w:jc w:val="both"/>
        <w:rPr>
          <w:rFonts w:ascii="Century Gothic" w:eastAsia="Lucida Sans Unicode" w:hAnsi="Century Gothic" w:cs="Times New Roman"/>
          <w:sz w:val="20"/>
          <w:szCs w:val="20"/>
        </w:rPr>
      </w:pPr>
      <w:r w:rsidRPr="00383C1C">
        <w:rPr>
          <w:rFonts w:ascii="Century Gothic" w:eastAsia="Lucida Sans Unicode" w:hAnsi="Century Gothic" w:cs="Times New Roman"/>
          <w:b/>
          <w:sz w:val="20"/>
          <w:szCs w:val="20"/>
        </w:rPr>
        <w:t>Medios de verificación:</w:t>
      </w:r>
      <w:r w:rsidRPr="00383C1C">
        <w:rPr>
          <w:rFonts w:ascii="Century Gothic" w:eastAsia="Lucida Sans Unicode" w:hAnsi="Century Gothic" w:cs="Times New Roman"/>
          <w:sz w:val="20"/>
          <w:szCs w:val="20"/>
        </w:rPr>
        <w:t xml:space="preserve"> En la tercera columna, se registran las fuentes de información para el cálculo de los indicadores. Dan confianza sobre la calidad y veracidad de la información reportada. </w:t>
      </w:r>
    </w:p>
    <w:p w14:paraId="39534DDC" w14:textId="77777777" w:rsidR="00AD46FC" w:rsidRPr="00383C1C" w:rsidRDefault="00AD46FC" w:rsidP="00AD46FC">
      <w:pPr>
        <w:numPr>
          <w:ilvl w:val="0"/>
          <w:numId w:val="22"/>
        </w:numPr>
        <w:tabs>
          <w:tab w:val="left" w:pos="5781"/>
        </w:tabs>
        <w:contextualSpacing/>
        <w:jc w:val="both"/>
        <w:rPr>
          <w:rFonts w:ascii="Century Gothic" w:eastAsia="Lucida Sans Unicode" w:hAnsi="Century Gothic" w:cs="Times New Roman"/>
          <w:sz w:val="20"/>
          <w:szCs w:val="20"/>
        </w:rPr>
      </w:pPr>
      <w:r w:rsidRPr="00383C1C">
        <w:rPr>
          <w:rFonts w:ascii="Century Gothic" w:eastAsia="Lucida Sans Unicode" w:hAnsi="Century Gothic" w:cs="Times New Roman"/>
          <w:b/>
          <w:sz w:val="20"/>
          <w:szCs w:val="20"/>
        </w:rPr>
        <w:t>Supuestos:</w:t>
      </w:r>
      <w:r w:rsidRPr="00383C1C">
        <w:rPr>
          <w:rFonts w:ascii="Century Gothic" w:eastAsia="Lucida Sans Unicode" w:hAnsi="Century Gothic" w:cs="Times New Roman"/>
          <w:sz w:val="20"/>
          <w:szCs w:val="20"/>
        </w:rPr>
        <w:t xml:space="preserve"> En la cuarta columna se registran los supuestos, que son los factores externos, cuya ocurrencia es importante corroborar para el logro de los objetivos del </w:t>
      </w:r>
      <w:r w:rsidRPr="00383C1C">
        <w:rPr>
          <w:rFonts w:ascii="Century Gothic" w:eastAsia="Lucida Sans Unicode" w:hAnsi="Century Gothic" w:cs="Times New Roman"/>
          <w:sz w:val="20"/>
          <w:szCs w:val="20"/>
        </w:rPr>
        <w:lastRenderedPageBreak/>
        <w:t>programa y, en caso de no cumplirse, implican riesgos y contingencias que se deben solventar.</w:t>
      </w:r>
    </w:p>
    <w:p w14:paraId="09AC4EC1" w14:textId="77777777" w:rsidR="00FA78B2" w:rsidRDefault="00FA78B2" w:rsidP="00AD46FC">
      <w:pPr>
        <w:ind w:left="360"/>
        <w:jc w:val="both"/>
        <w:rPr>
          <w:rFonts w:ascii="Century Gothic" w:eastAsia="Calibri" w:hAnsi="Century Gothic" w:cs="Arial"/>
          <w:bCs/>
          <w:sz w:val="24"/>
          <w:szCs w:val="24"/>
        </w:rPr>
      </w:pPr>
    </w:p>
    <w:p w14:paraId="4BDEBE9F" w14:textId="77777777" w:rsidR="00AD46FC" w:rsidRPr="00FA78B2" w:rsidRDefault="00AD46FC" w:rsidP="00AD46FC">
      <w:pPr>
        <w:ind w:left="360"/>
        <w:jc w:val="both"/>
        <w:rPr>
          <w:rFonts w:ascii="Century Gothic" w:eastAsia="Calibri" w:hAnsi="Century Gothic" w:cs="Arial"/>
          <w:bCs/>
          <w:sz w:val="24"/>
          <w:szCs w:val="24"/>
        </w:rPr>
      </w:pPr>
      <w:r w:rsidRPr="00FA78B2">
        <w:rPr>
          <w:rFonts w:ascii="Century Gothic" w:eastAsia="Calibri" w:hAnsi="Century Gothic" w:cs="Arial"/>
          <w:bCs/>
          <w:sz w:val="24"/>
          <w:szCs w:val="24"/>
        </w:rPr>
        <w:t xml:space="preserve">El programa cuenta con un formato de Matriz de Indicadores para Resultados, que se entregó al equipo evaluador mediante el </w:t>
      </w:r>
      <w:r w:rsidRPr="00FA78B2">
        <w:rPr>
          <w:rFonts w:ascii="Century Gothic" w:eastAsia="Calibri" w:hAnsi="Century Gothic" w:cs="Arial"/>
          <w:bCs/>
          <w:i/>
          <w:sz w:val="24"/>
          <w:szCs w:val="24"/>
        </w:rPr>
        <w:t>Anexo 4. Matriz de Indicadores para Resultados</w:t>
      </w:r>
      <w:r w:rsidRPr="00FA78B2">
        <w:rPr>
          <w:rFonts w:ascii="Century Gothic" w:eastAsia="Calibri" w:hAnsi="Century Gothic" w:cs="Arial"/>
          <w:bCs/>
          <w:sz w:val="24"/>
          <w:szCs w:val="24"/>
        </w:rPr>
        <w:t>, como se muestra a continuación:</w:t>
      </w:r>
    </w:p>
    <w:p w14:paraId="7180AC44" w14:textId="77777777" w:rsidR="00AD46FC" w:rsidRPr="00383C1C" w:rsidRDefault="00AD46FC" w:rsidP="00AD46FC">
      <w:pPr>
        <w:spacing w:after="0"/>
        <w:jc w:val="center"/>
        <w:rPr>
          <w:rFonts w:ascii="Century Gothic" w:eastAsia="Calibri" w:hAnsi="Century Gothic" w:cs="Arial"/>
          <w:b/>
          <w:bCs/>
          <w:color w:val="000000"/>
          <w:szCs w:val="24"/>
        </w:rPr>
      </w:pPr>
      <w:r w:rsidRPr="00383C1C">
        <w:rPr>
          <w:rFonts w:ascii="Century Gothic" w:eastAsia="Calibri" w:hAnsi="Century Gothic" w:cs="Arial"/>
          <w:b/>
          <w:bCs/>
          <w:color w:val="000000"/>
          <w:szCs w:val="24"/>
        </w:rPr>
        <w:t>Cuadro 7. MIR del programa Educación Inicial no Escolarizada</w:t>
      </w:r>
    </w:p>
    <w:tbl>
      <w:tblPr>
        <w:tblW w:w="9660" w:type="dxa"/>
        <w:tblLayout w:type="fixed"/>
        <w:tblCellMar>
          <w:left w:w="70" w:type="dxa"/>
          <w:right w:w="70" w:type="dxa"/>
        </w:tblCellMar>
        <w:tblLook w:val="04A0" w:firstRow="1" w:lastRow="0" w:firstColumn="1" w:lastColumn="0" w:noHBand="0" w:noVBand="1"/>
      </w:tblPr>
      <w:tblGrid>
        <w:gridCol w:w="983"/>
        <w:gridCol w:w="1275"/>
        <w:gridCol w:w="1843"/>
        <w:gridCol w:w="1417"/>
        <w:gridCol w:w="850"/>
        <w:gridCol w:w="869"/>
        <w:gridCol w:w="510"/>
        <w:gridCol w:w="824"/>
        <w:gridCol w:w="1089"/>
      </w:tblGrid>
      <w:tr w:rsidR="00AD46FC" w:rsidRPr="00383C1C" w14:paraId="3EFBAFD6" w14:textId="77777777" w:rsidTr="00D22012">
        <w:trPr>
          <w:trHeight w:val="804"/>
          <w:tblHeader/>
        </w:trPr>
        <w:tc>
          <w:tcPr>
            <w:tcW w:w="983" w:type="dxa"/>
            <w:tcBorders>
              <w:top w:val="single" w:sz="8" w:space="0" w:color="auto"/>
              <w:left w:val="single" w:sz="8" w:space="0" w:color="auto"/>
              <w:bottom w:val="nil"/>
              <w:right w:val="single" w:sz="8" w:space="0" w:color="auto"/>
            </w:tcBorders>
            <w:shd w:val="clear" w:color="000000" w:fill="0E4E7A"/>
            <w:vAlign w:val="center"/>
            <w:hideMark/>
          </w:tcPr>
          <w:p w14:paraId="705D8EDB" w14:textId="77777777" w:rsidR="00AD46FC" w:rsidRPr="00383C1C" w:rsidRDefault="00AD46FC" w:rsidP="00D22012">
            <w:pPr>
              <w:spacing w:after="0" w:line="240" w:lineRule="auto"/>
              <w:jc w:val="center"/>
              <w:rPr>
                <w:rFonts w:ascii="Century Gothic" w:eastAsia="Times New Roman" w:hAnsi="Century Gothic" w:cs="Calibri"/>
                <w:b/>
                <w:bCs/>
                <w:color w:val="FFFFFF"/>
                <w:sz w:val="12"/>
                <w:szCs w:val="12"/>
                <w:lang w:eastAsia="es-MX"/>
              </w:rPr>
            </w:pPr>
            <w:r w:rsidRPr="00383C1C">
              <w:rPr>
                <w:rFonts w:ascii="Century Gothic" w:eastAsia="Times New Roman" w:hAnsi="Century Gothic" w:cs="Calibri"/>
                <w:b/>
                <w:bCs/>
                <w:color w:val="FFFFFF"/>
                <w:sz w:val="12"/>
                <w:szCs w:val="12"/>
                <w:lang w:eastAsia="es-MX"/>
              </w:rPr>
              <w:t>Nivel de Objetivo</w:t>
            </w:r>
          </w:p>
        </w:tc>
        <w:tc>
          <w:tcPr>
            <w:tcW w:w="1275" w:type="dxa"/>
            <w:tcBorders>
              <w:top w:val="single" w:sz="8" w:space="0" w:color="auto"/>
              <w:left w:val="nil"/>
              <w:bottom w:val="nil"/>
              <w:right w:val="single" w:sz="8" w:space="0" w:color="auto"/>
            </w:tcBorders>
            <w:shd w:val="clear" w:color="000000" w:fill="0E4E7A"/>
            <w:vAlign w:val="center"/>
            <w:hideMark/>
          </w:tcPr>
          <w:p w14:paraId="503E65F6" w14:textId="77777777" w:rsidR="00AD46FC" w:rsidRPr="00383C1C" w:rsidRDefault="00AD46FC" w:rsidP="00D22012">
            <w:pPr>
              <w:spacing w:after="0" w:line="240" w:lineRule="auto"/>
              <w:jc w:val="center"/>
              <w:rPr>
                <w:rFonts w:ascii="Century Gothic" w:eastAsia="Times New Roman" w:hAnsi="Century Gothic" w:cs="Calibri"/>
                <w:b/>
                <w:bCs/>
                <w:color w:val="FFFFFF"/>
                <w:sz w:val="12"/>
                <w:szCs w:val="12"/>
                <w:lang w:eastAsia="es-MX"/>
              </w:rPr>
            </w:pPr>
            <w:r w:rsidRPr="00383C1C">
              <w:rPr>
                <w:rFonts w:ascii="Century Gothic" w:eastAsia="Times New Roman" w:hAnsi="Century Gothic" w:cs="Calibri"/>
                <w:b/>
                <w:bCs/>
                <w:color w:val="FFFFFF"/>
                <w:sz w:val="12"/>
                <w:szCs w:val="12"/>
                <w:lang w:eastAsia="es-MX"/>
              </w:rPr>
              <w:t>Nombre del Indicador</w:t>
            </w:r>
          </w:p>
        </w:tc>
        <w:tc>
          <w:tcPr>
            <w:tcW w:w="1843" w:type="dxa"/>
            <w:tcBorders>
              <w:top w:val="single" w:sz="8" w:space="0" w:color="auto"/>
              <w:left w:val="nil"/>
              <w:bottom w:val="nil"/>
              <w:right w:val="single" w:sz="8" w:space="0" w:color="auto"/>
            </w:tcBorders>
            <w:shd w:val="clear" w:color="000000" w:fill="0E4E7A"/>
            <w:vAlign w:val="center"/>
            <w:hideMark/>
          </w:tcPr>
          <w:p w14:paraId="04DA78B2" w14:textId="77777777" w:rsidR="00AD46FC" w:rsidRPr="00383C1C" w:rsidRDefault="00AD46FC" w:rsidP="00D22012">
            <w:pPr>
              <w:spacing w:after="0" w:line="240" w:lineRule="auto"/>
              <w:jc w:val="center"/>
              <w:rPr>
                <w:rFonts w:ascii="Century Gothic" w:eastAsia="Times New Roman" w:hAnsi="Century Gothic" w:cs="Calibri"/>
                <w:b/>
                <w:bCs/>
                <w:color w:val="FFFFFF"/>
                <w:sz w:val="12"/>
                <w:szCs w:val="12"/>
                <w:lang w:eastAsia="es-MX"/>
              </w:rPr>
            </w:pPr>
            <w:r w:rsidRPr="00383C1C">
              <w:rPr>
                <w:rFonts w:ascii="Century Gothic" w:eastAsia="Times New Roman" w:hAnsi="Century Gothic" w:cs="Calibri"/>
                <w:b/>
                <w:bCs/>
                <w:color w:val="FFFFFF"/>
                <w:sz w:val="12"/>
                <w:szCs w:val="12"/>
                <w:lang w:eastAsia="es-MX"/>
              </w:rPr>
              <w:t>Método de Cálculo</w:t>
            </w:r>
          </w:p>
        </w:tc>
        <w:tc>
          <w:tcPr>
            <w:tcW w:w="1417" w:type="dxa"/>
            <w:tcBorders>
              <w:top w:val="single" w:sz="8" w:space="0" w:color="auto"/>
              <w:left w:val="nil"/>
              <w:bottom w:val="nil"/>
              <w:right w:val="single" w:sz="8" w:space="0" w:color="auto"/>
            </w:tcBorders>
            <w:shd w:val="clear" w:color="000000" w:fill="0E4E7A"/>
            <w:vAlign w:val="center"/>
            <w:hideMark/>
          </w:tcPr>
          <w:p w14:paraId="4C54EE79" w14:textId="77777777" w:rsidR="00AD46FC" w:rsidRPr="00383C1C" w:rsidRDefault="00AD46FC" w:rsidP="00D22012">
            <w:pPr>
              <w:spacing w:after="0" w:line="240" w:lineRule="auto"/>
              <w:jc w:val="center"/>
              <w:rPr>
                <w:rFonts w:ascii="Century Gothic" w:eastAsia="Times New Roman" w:hAnsi="Century Gothic" w:cs="Calibri"/>
                <w:b/>
                <w:bCs/>
                <w:color w:val="FFFFFF"/>
                <w:sz w:val="12"/>
                <w:szCs w:val="12"/>
                <w:lang w:eastAsia="es-MX"/>
              </w:rPr>
            </w:pPr>
            <w:r w:rsidRPr="00383C1C">
              <w:rPr>
                <w:rFonts w:ascii="Century Gothic" w:eastAsia="Times New Roman" w:hAnsi="Century Gothic" w:cs="Calibri"/>
                <w:b/>
                <w:bCs/>
                <w:color w:val="FFFFFF"/>
                <w:sz w:val="12"/>
                <w:szCs w:val="12"/>
                <w:lang w:eastAsia="es-MX"/>
              </w:rPr>
              <w:t>Definición</w:t>
            </w:r>
          </w:p>
        </w:tc>
        <w:tc>
          <w:tcPr>
            <w:tcW w:w="850" w:type="dxa"/>
            <w:tcBorders>
              <w:top w:val="single" w:sz="8" w:space="0" w:color="auto"/>
              <w:left w:val="nil"/>
              <w:bottom w:val="nil"/>
              <w:right w:val="single" w:sz="8" w:space="0" w:color="auto"/>
            </w:tcBorders>
            <w:shd w:val="clear" w:color="000000" w:fill="0E4E7A"/>
            <w:vAlign w:val="center"/>
            <w:hideMark/>
          </w:tcPr>
          <w:p w14:paraId="714D7F6E" w14:textId="77777777" w:rsidR="00AD46FC" w:rsidRPr="00383C1C" w:rsidRDefault="00AD46FC" w:rsidP="00D22012">
            <w:pPr>
              <w:spacing w:after="0" w:line="240" w:lineRule="auto"/>
              <w:jc w:val="center"/>
              <w:rPr>
                <w:rFonts w:ascii="Century Gothic" w:eastAsia="Times New Roman" w:hAnsi="Century Gothic" w:cs="Calibri"/>
                <w:b/>
                <w:bCs/>
                <w:color w:val="FFFFFF"/>
                <w:sz w:val="12"/>
                <w:szCs w:val="12"/>
                <w:lang w:eastAsia="es-MX"/>
              </w:rPr>
            </w:pPr>
            <w:r w:rsidRPr="00383C1C">
              <w:rPr>
                <w:rFonts w:ascii="Century Gothic" w:eastAsia="Times New Roman" w:hAnsi="Century Gothic" w:cs="Calibri"/>
                <w:b/>
                <w:bCs/>
                <w:color w:val="FFFFFF"/>
                <w:sz w:val="12"/>
                <w:szCs w:val="12"/>
                <w:lang w:eastAsia="es-MX"/>
              </w:rPr>
              <w:t>Unidad de medida</w:t>
            </w:r>
          </w:p>
        </w:tc>
        <w:tc>
          <w:tcPr>
            <w:tcW w:w="869" w:type="dxa"/>
            <w:tcBorders>
              <w:top w:val="single" w:sz="8" w:space="0" w:color="auto"/>
              <w:left w:val="nil"/>
              <w:bottom w:val="nil"/>
              <w:right w:val="single" w:sz="8" w:space="0" w:color="auto"/>
            </w:tcBorders>
            <w:shd w:val="clear" w:color="000000" w:fill="0E4E7A"/>
            <w:vAlign w:val="center"/>
            <w:hideMark/>
          </w:tcPr>
          <w:p w14:paraId="451E993E" w14:textId="77777777" w:rsidR="00AD46FC" w:rsidRPr="00383C1C" w:rsidRDefault="00AD46FC" w:rsidP="00D22012">
            <w:pPr>
              <w:spacing w:after="0" w:line="240" w:lineRule="auto"/>
              <w:jc w:val="center"/>
              <w:rPr>
                <w:rFonts w:ascii="Century Gothic" w:eastAsia="Times New Roman" w:hAnsi="Century Gothic" w:cs="Calibri"/>
                <w:b/>
                <w:bCs/>
                <w:color w:val="FFFFFF"/>
                <w:sz w:val="12"/>
                <w:szCs w:val="12"/>
                <w:lang w:eastAsia="es-MX"/>
              </w:rPr>
            </w:pPr>
            <w:r w:rsidRPr="00383C1C">
              <w:rPr>
                <w:rFonts w:ascii="Century Gothic" w:eastAsia="Times New Roman" w:hAnsi="Century Gothic" w:cs="Calibri"/>
                <w:b/>
                <w:bCs/>
                <w:color w:val="FFFFFF"/>
                <w:sz w:val="12"/>
                <w:szCs w:val="12"/>
                <w:lang w:eastAsia="es-MX"/>
              </w:rPr>
              <w:t>Frecuencia de Medición</w:t>
            </w:r>
          </w:p>
        </w:tc>
        <w:tc>
          <w:tcPr>
            <w:tcW w:w="510" w:type="dxa"/>
            <w:tcBorders>
              <w:top w:val="single" w:sz="8" w:space="0" w:color="auto"/>
              <w:left w:val="nil"/>
              <w:bottom w:val="nil"/>
              <w:right w:val="single" w:sz="8" w:space="0" w:color="auto"/>
            </w:tcBorders>
            <w:shd w:val="clear" w:color="000000" w:fill="0E4E7A"/>
            <w:vAlign w:val="center"/>
            <w:hideMark/>
          </w:tcPr>
          <w:p w14:paraId="41E9CA26" w14:textId="77777777" w:rsidR="00AD46FC" w:rsidRPr="00383C1C" w:rsidRDefault="00AD46FC" w:rsidP="00D22012">
            <w:pPr>
              <w:spacing w:after="0" w:line="240" w:lineRule="auto"/>
              <w:jc w:val="center"/>
              <w:rPr>
                <w:rFonts w:ascii="Century Gothic" w:eastAsia="Times New Roman" w:hAnsi="Century Gothic" w:cs="Calibri"/>
                <w:b/>
                <w:bCs/>
                <w:color w:val="FFFFFF"/>
                <w:sz w:val="12"/>
                <w:szCs w:val="12"/>
                <w:lang w:eastAsia="es-MX"/>
              </w:rPr>
            </w:pPr>
            <w:r w:rsidRPr="00383C1C">
              <w:rPr>
                <w:rFonts w:ascii="Century Gothic" w:eastAsia="Times New Roman" w:hAnsi="Century Gothic" w:cs="Calibri"/>
                <w:b/>
                <w:bCs/>
                <w:color w:val="FFFFFF"/>
                <w:sz w:val="12"/>
                <w:szCs w:val="12"/>
                <w:lang w:eastAsia="es-MX"/>
              </w:rPr>
              <w:t>Línea Base</w:t>
            </w:r>
          </w:p>
        </w:tc>
        <w:tc>
          <w:tcPr>
            <w:tcW w:w="824" w:type="dxa"/>
            <w:tcBorders>
              <w:top w:val="single" w:sz="8" w:space="0" w:color="auto"/>
              <w:left w:val="nil"/>
              <w:bottom w:val="nil"/>
              <w:right w:val="single" w:sz="8" w:space="0" w:color="auto"/>
            </w:tcBorders>
            <w:shd w:val="clear" w:color="000000" w:fill="0E4E7A"/>
            <w:vAlign w:val="center"/>
            <w:hideMark/>
          </w:tcPr>
          <w:p w14:paraId="40FCD97D" w14:textId="77777777" w:rsidR="00AD46FC" w:rsidRPr="00383C1C" w:rsidRDefault="00AD46FC" w:rsidP="00D22012">
            <w:pPr>
              <w:spacing w:after="0" w:line="240" w:lineRule="auto"/>
              <w:jc w:val="center"/>
              <w:rPr>
                <w:rFonts w:ascii="Century Gothic" w:eastAsia="Times New Roman" w:hAnsi="Century Gothic" w:cs="Calibri"/>
                <w:b/>
                <w:bCs/>
                <w:color w:val="FFFFFF"/>
                <w:sz w:val="12"/>
                <w:szCs w:val="12"/>
                <w:lang w:eastAsia="es-MX"/>
              </w:rPr>
            </w:pPr>
            <w:r w:rsidRPr="00383C1C">
              <w:rPr>
                <w:rFonts w:ascii="Century Gothic" w:eastAsia="Times New Roman" w:hAnsi="Century Gothic" w:cs="Calibri"/>
                <w:b/>
                <w:bCs/>
                <w:color w:val="FFFFFF"/>
                <w:sz w:val="12"/>
                <w:szCs w:val="12"/>
                <w:lang w:eastAsia="es-MX"/>
              </w:rPr>
              <w:t>Metas</w:t>
            </w:r>
          </w:p>
        </w:tc>
        <w:tc>
          <w:tcPr>
            <w:tcW w:w="1089" w:type="dxa"/>
            <w:tcBorders>
              <w:top w:val="single" w:sz="8" w:space="0" w:color="auto"/>
              <w:left w:val="nil"/>
              <w:bottom w:val="nil"/>
              <w:right w:val="single" w:sz="8" w:space="0" w:color="auto"/>
            </w:tcBorders>
            <w:shd w:val="clear" w:color="000000" w:fill="0E4E7A"/>
            <w:vAlign w:val="center"/>
            <w:hideMark/>
          </w:tcPr>
          <w:p w14:paraId="3F306767" w14:textId="77777777" w:rsidR="00AD46FC" w:rsidRPr="00383C1C" w:rsidRDefault="00AD46FC" w:rsidP="00D22012">
            <w:pPr>
              <w:spacing w:after="0" w:line="240" w:lineRule="auto"/>
              <w:jc w:val="center"/>
              <w:rPr>
                <w:rFonts w:ascii="Century Gothic" w:eastAsia="Times New Roman" w:hAnsi="Century Gothic" w:cs="Calibri"/>
                <w:b/>
                <w:bCs/>
                <w:color w:val="FFFFFF"/>
                <w:sz w:val="12"/>
                <w:szCs w:val="12"/>
                <w:lang w:eastAsia="es-MX"/>
              </w:rPr>
            </w:pPr>
            <w:r w:rsidRPr="00383C1C">
              <w:rPr>
                <w:rFonts w:ascii="Century Gothic" w:eastAsia="Times New Roman" w:hAnsi="Century Gothic" w:cs="Calibri"/>
                <w:b/>
                <w:bCs/>
                <w:color w:val="FFFFFF"/>
                <w:sz w:val="12"/>
                <w:szCs w:val="12"/>
                <w:lang w:eastAsia="es-MX"/>
              </w:rPr>
              <w:t xml:space="preserve">Comportamiento del Indicador </w:t>
            </w:r>
          </w:p>
        </w:tc>
      </w:tr>
      <w:tr w:rsidR="00AD46FC" w:rsidRPr="00383C1C" w14:paraId="456A1CB3" w14:textId="77777777" w:rsidTr="00D22012">
        <w:trPr>
          <w:trHeight w:val="37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58147" w14:textId="77777777" w:rsidR="00AD46FC" w:rsidRPr="00383C1C" w:rsidRDefault="00AD46FC" w:rsidP="00D22012">
            <w:pPr>
              <w:spacing w:after="0" w:line="240" w:lineRule="auto"/>
              <w:rPr>
                <w:rFonts w:ascii="Century Gothic" w:eastAsia="Times New Roman" w:hAnsi="Century Gothic" w:cs="Calibri"/>
                <w:b/>
                <w:bCs/>
                <w:color w:val="000000"/>
                <w:sz w:val="12"/>
                <w:szCs w:val="12"/>
                <w:lang w:eastAsia="es-MX"/>
              </w:rPr>
            </w:pPr>
            <w:r w:rsidRPr="00383C1C">
              <w:rPr>
                <w:rFonts w:ascii="Century Gothic" w:eastAsia="Times New Roman" w:hAnsi="Century Gothic" w:cs="Calibri"/>
                <w:b/>
                <w:bCs/>
                <w:color w:val="000000"/>
                <w:sz w:val="12"/>
                <w:szCs w:val="12"/>
                <w:lang w:eastAsia="es-MX"/>
              </w:rPr>
              <w:t>Fin</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A8D6724" w14:textId="77777777" w:rsidR="00AD46FC" w:rsidRPr="00383C1C" w:rsidRDefault="00AD46FC" w:rsidP="00D22012">
            <w:pPr>
              <w:spacing w:after="0" w:line="240" w:lineRule="auto"/>
              <w:jc w:val="center"/>
              <w:rPr>
                <w:rFonts w:ascii="Century Gothic" w:eastAsia="Times New Roman" w:hAnsi="Century Gothic" w:cs="Calibri"/>
                <w:color w:val="000000"/>
                <w:sz w:val="12"/>
                <w:szCs w:val="12"/>
                <w:lang w:eastAsia="es-MX"/>
              </w:rPr>
            </w:pPr>
            <w:r w:rsidRPr="00383C1C">
              <w:rPr>
                <w:rFonts w:ascii="Century Gothic" w:eastAsia="Times New Roman" w:hAnsi="Century Gothic" w:cs="Calibri"/>
                <w:color w:val="000000"/>
                <w:sz w:val="12"/>
                <w:szCs w:val="12"/>
                <w:lang w:eastAsia="es-MX"/>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DBAD4EE" w14:textId="77777777" w:rsidR="00AD46FC" w:rsidRPr="00383C1C" w:rsidRDefault="00AD46FC" w:rsidP="00D22012">
            <w:pPr>
              <w:spacing w:after="0" w:line="240" w:lineRule="auto"/>
              <w:jc w:val="center"/>
              <w:rPr>
                <w:rFonts w:ascii="Century Gothic" w:eastAsia="Times New Roman" w:hAnsi="Century Gothic" w:cs="Calibri"/>
                <w:color w:val="000000"/>
                <w:sz w:val="12"/>
                <w:szCs w:val="12"/>
                <w:lang w:eastAsia="es-MX"/>
              </w:rPr>
            </w:pPr>
            <w:r w:rsidRPr="00383C1C">
              <w:rPr>
                <w:rFonts w:ascii="Century Gothic" w:eastAsia="Times New Roman" w:hAnsi="Century Gothic" w:cs="Calibri"/>
                <w:color w:val="000000"/>
                <w:sz w:val="12"/>
                <w:szCs w:val="12"/>
                <w:lang w:eastAsia="es-MX"/>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38763E3" w14:textId="77777777" w:rsidR="00AD46FC" w:rsidRPr="00383C1C" w:rsidRDefault="00AD46FC" w:rsidP="00D22012">
            <w:pPr>
              <w:spacing w:after="0" w:line="240" w:lineRule="auto"/>
              <w:rPr>
                <w:rFonts w:ascii="Century Gothic" w:eastAsia="Times New Roman" w:hAnsi="Century Gothic" w:cs="Calibri"/>
                <w:color w:val="000000"/>
                <w:sz w:val="12"/>
                <w:szCs w:val="12"/>
                <w:lang w:eastAsia="es-MX"/>
              </w:rPr>
            </w:pPr>
            <w:r w:rsidRPr="00383C1C">
              <w:rPr>
                <w:rFonts w:ascii="Century Gothic" w:eastAsia="Times New Roman" w:hAnsi="Century Gothic" w:cs="Calibri"/>
                <w:color w:val="000000"/>
                <w:sz w:val="12"/>
                <w:szCs w:val="12"/>
                <w:lang w:eastAsia="es-MX"/>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C0FC280" w14:textId="77777777" w:rsidR="00AD46FC" w:rsidRPr="00383C1C" w:rsidRDefault="00AD46FC" w:rsidP="00D22012">
            <w:pPr>
              <w:spacing w:after="0" w:line="240" w:lineRule="auto"/>
              <w:rPr>
                <w:rFonts w:ascii="Century Gothic" w:eastAsia="Times New Roman" w:hAnsi="Century Gothic" w:cs="Calibri"/>
                <w:color w:val="000000"/>
                <w:sz w:val="12"/>
                <w:szCs w:val="12"/>
                <w:lang w:eastAsia="es-MX"/>
              </w:rPr>
            </w:pPr>
            <w:r w:rsidRPr="00383C1C">
              <w:rPr>
                <w:rFonts w:ascii="Century Gothic" w:eastAsia="Times New Roman" w:hAnsi="Century Gothic" w:cs="Calibri"/>
                <w:color w:val="000000"/>
                <w:sz w:val="12"/>
                <w:szCs w:val="12"/>
                <w:lang w:eastAsia="es-MX"/>
              </w:rPr>
              <w:t> </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14:paraId="23A56378" w14:textId="77777777" w:rsidR="00AD46FC" w:rsidRPr="00383C1C" w:rsidRDefault="00AD46FC" w:rsidP="00D22012">
            <w:pPr>
              <w:spacing w:after="0" w:line="240" w:lineRule="auto"/>
              <w:rPr>
                <w:rFonts w:ascii="Century Gothic" w:eastAsia="Times New Roman" w:hAnsi="Century Gothic" w:cs="Calibri"/>
                <w:color w:val="000000"/>
                <w:sz w:val="12"/>
                <w:szCs w:val="12"/>
                <w:lang w:eastAsia="es-MX"/>
              </w:rPr>
            </w:pPr>
            <w:r w:rsidRPr="00383C1C">
              <w:rPr>
                <w:rFonts w:ascii="Century Gothic" w:eastAsia="Times New Roman" w:hAnsi="Century Gothic" w:cs="Calibri"/>
                <w:color w:val="000000"/>
                <w:sz w:val="12"/>
                <w:szCs w:val="12"/>
                <w:lang w:eastAsia="es-MX"/>
              </w:rPr>
              <w:t> </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14:paraId="1AE5CA90" w14:textId="77777777" w:rsidR="00AD46FC" w:rsidRPr="00383C1C" w:rsidRDefault="00AD46FC" w:rsidP="00D22012">
            <w:pPr>
              <w:spacing w:after="0" w:line="240" w:lineRule="auto"/>
              <w:rPr>
                <w:rFonts w:ascii="Century Gothic" w:eastAsia="Times New Roman" w:hAnsi="Century Gothic" w:cs="Calibri"/>
                <w:color w:val="000000"/>
                <w:sz w:val="12"/>
                <w:szCs w:val="12"/>
                <w:lang w:eastAsia="es-MX"/>
              </w:rPr>
            </w:pPr>
            <w:r w:rsidRPr="00383C1C">
              <w:rPr>
                <w:rFonts w:ascii="Century Gothic" w:eastAsia="Times New Roman" w:hAnsi="Century Gothic" w:cs="Calibri"/>
                <w:color w:val="000000"/>
                <w:sz w:val="12"/>
                <w:szCs w:val="12"/>
                <w:lang w:eastAsia="es-MX"/>
              </w:rPr>
              <w:t> </w:t>
            </w:r>
          </w:p>
        </w:tc>
        <w:tc>
          <w:tcPr>
            <w:tcW w:w="824" w:type="dxa"/>
            <w:tcBorders>
              <w:top w:val="single" w:sz="4" w:space="0" w:color="auto"/>
              <w:left w:val="nil"/>
              <w:bottom w:val="single" w:sz="4" w:space="0" w:color="auto"/>
              <w:right w:val="single" w:sz="4" w:space="0" w:color="auto"/>
            </w:tcBorders>
            <w:shd w:val="clear" w:color="auto" w:fill="auto"/>
            <w:noWrap/>
            <w:vAlign w:val="center"/>
            <w:hideMark/>
          </w:tcPr>
          <w:p w14:paraId="7C98B33A" w14:textId="77777777" w:rsidR="00AD46FC" w:rsidRPr="00383C1C" w:rsidRDefault="00AD46FC" w:rsidP="00D22012">
            <w:pPr>
              <w:spacing w:after="0" w:line="240" w:lineRule="auto"/>
              <w:rPr>
                <w:rFonts w:ascii="Century Gothic" w:eastAsia="Times New Roman" w:hAnsi="Century Gothic" w:cs="Calibri"/>
                <w:color w:val="000000"/>
                <w:sz w:val="12"/>
                <w:szCs w:val="12"/>
                <w:lang w:eastAsia="es-MX"/>
              </w:rPr>
            </w:pPr>
            <w:r w:rsidRPr="00383C1C">
              <w:rPr>
                <w:rFonts w:ascii="Century Gothic" w:eastAsia="Times New Roman" w:hAnsi="Century Gothic" w:cs="Calibri"/>
                <w:color w:val="000000"/>
                <w:sz w:val="12"/>
                <w:szCs w:val="12"/>
                <w:lang w:eastAsia="es-MX"/>
              </w:rPr>
              <w:t> </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14:paraId="0920ABC3" w14:textId="77777777" w:rsidR="00AD46FC" w:rsidRPr="00383C1C" w:rsidRDefault="00AD46FC" w:rsidP="00D22012">
            <w:pPr>
              <w:spacing w:after="0" w:line="240" w:lineRule="auto"/>
              <w:rPr>
                <w:rFonts w:ascii="Century Gothic" w:eastAsia="Times New Roman" w:hAnsi="Century Gothic" w:cs="Calibri"/>
                <w:color w:val="000000"/>
                <w:sz w:val="12"/>
                <w:szCs w:val="12"/>
                <w:lang w:eastAsia="es-MX"/>
              </w:rPr>
            </w:pPr>
            <w:r w:rsidRPr="00383C1C">
              <w:rPr>
                <w:rFonts w:ascii="Century Gothic" w:eastAsia="Times New Roman" w:hAnsi="Century Gothic" w:cs="Calibri"/>
                <w:color w:val="000000"/>
                <w:sz w:val="12"/>
                <w:szCs w:val="12"/>
                <w:lang w:eastAsia="es-MX"/>
              </w:rPr>
              <w:t> </w:t>
            </w:r>
          </w:p>
        </w:tc>
      </w:tr>
      <w:tr w:rsidR="00AD46FC" w:rsidRPr="00383C1C" w14:paraId="23835B5B" w14:textId="77777777" w:rsidTr="00D22012">
        <w:trPr>
          <w:trHeight w:val="1441"/>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14:paraId="12DBD619" w14:textId="77777777" w:rsidR="00AD46FC" w:rsidRPr="00383C1C" w:rsidRDefault="00AD46FC" w:rsidP="00D22012">
            <w:pPr>
              <w:spacing w:after="0" w:line="240" w:lineRule="auto"/>
              <w:jc w:val="center"/>
              <w:rPr>
                <w:rFonts w:ascii="Century Gothic" w:eastAsia="Times New Roman" w:hAnsi="Century Gothic" w:cs="Calibri"/>
                <w:b/>
                <w:bCs/>
                <w:color w:val="000000"/>
                <w:sz w:val="12"/>
                <w:szCs w:val="12"/>
                <w:lang w:eastAsia="es-MX"/>
              </w:rPr>
            </w:pPr>
            <w:r w:rsidRPr="00383C1C">
              <w:rPr>
                <w:rFonts w:ascii="Century Gothic" w:eastAsia="Times New Roman" w:hAnsi="Century Gothic" w:cs="Calibri"/>
                <w:b/>
                <w:bCs/>
                <w:color w:val="000000"/>
                <w:sz w:val="12"/>
                <w:szCs w:val="12"/>
                <w:lang w:eastAsia="es-MX"/>
              </w:rPr>
              <w:t>Propósito</w:t>
            </w:r>
          </w:p>
        </w:tc>
        <w:tc>
          <w:tcPr>
            <w:tcW w:w="1275" w:type="dxa"/>
            <w:tcBorders>
              <w:top w:val="nil"/>
              <w:left w:val="nil"/>
              <w:bottom w:val="single" w:sz="4" w:space="0" w:color="auto"/>
              <w:right w:val="single" w:sz="4" w:space="0" w:color="auto"/>
            </w:tcBorders>
            <w:shd w:val="clear" w:color="auto" w:fill="auto"/>
            <w:vAlign w:val="center"/>
            <w:hideMark/>
          </w:tcPr>
          <w:p w14:paraId="16B1331C" w14:textId="77777777" w:rsidR="00AD46FC" w:rsidRPr="00383C1C" w:rsidRDefault="00AD46FC" w:rsidP="00D22012">
            <w:pPr>
              <w:spacing w:after="0" w:line="240" w:lineRule="auto"/>
              <w:jc w:val="center"/>
              <w:rPr>
                <w:rFonts w:ascii="Century Gothic" w:eastAsia="Times New Roman" w:hAnsi="Century Gothic" w:cs="Courier New"/>
                <w:color w:val="000000"/>
                <w:sz w:val="12"/>
                <w:szCs w:val="12"/>
                <w:lang w:eastAsia="es-MX"/>
              </w:rPr>
            </w:pPr>
            <w:r w:rsidRPr="00383C1C">
              <w:rPr>
                <w:rFonts w:ascii="Century Gothic" w:eastAsia="Times New Roman" w:hAnsi="Century Gothic" w:cs="Courier New"/>
                <w:color w:val="000000"/>
                <w:sz w:val="12"/>
                <w:szCs w:val="12"/>
                <w:lang w:eastAsia="es-MX"/>
              </w:rPr>
              <w:t>Programa de Educación inicial no escolarizada operado.</w:t>
            </w:r>
          </w:p>
        </w:tc>
        <w:tc>
          <w:tcPr>
            <w:tcW w:w="1843" w:type="dxa"/>
            <w:tcBorders>
              <w:top w:val="nil"/>
              <w:left w:val="nil"/>
              <w:bottom w:val="single" w:sz="4" w:space="0" w:color="auto"/>
              <w:right w:val="single" w:sz="4" w:space="0" w:color="auto"/>
            </w:tcBorders>
            <w:shd w:val="clear" w:color="auto" w:fill="auto"/>
            <w:vAlign w:val="center"/>
            <w:hideMark/>
          </w:tcPr>
          <w:p w14:paraId="27026B3A" w14:textId="77777777" w:rsidR="00AD46FC" w:rsidRPr="00383C1C" w:rsidRDefault="00AD46FC" w:rsidP="00D22012">
            <w:pPr>
              <w:spacing w:after="0" w:line="240" w:lineRule="auto"/>
              <w:jc w:val="center"/>
              <w:rPr>
                <w:rFonts w:ascii="Century Gothic" w:eastAsia="Times New Roman" w:hAnsi="Century Gothic" w:cs="Courier New"/>
                <w:color w:val="000000"/>
                <w:sz w:val="12"/>
                <w:szCs w:val="12"/>
                <w:lang w:eastAsia="es-MX"/>
              </w:rPr>
            </w:pPr>
            <w:r w:rsidRPr="00383C1C">
              <w:rPr>
                <w:rFonts w:ascii="Century Gothic" w:eastAsia="Times New Roman" w:hAnsi="Century Gothic" w:cs="Courier New"/>
                <w:color w:val="000000"/>
                <w:sz w:val="12"/>
                <w:szCs w:val="12"/>
                <w:lang w:eastAsia="es-MX"/>
              </w:rPr>
              <w:t>(Número de padres con  niños y niñas de  0 a 3  años 11 meses beneficiados a  través de    orientación en Educación Inicial no escolarizada/ total de  padres  censados  para  brindar orientación)x100</w:t>
            </w:r>
          </w:p>
        </w:tc>
        <w:tc>
          <w:tcPr>
            <w:tcW w:w="1417" w:type="dxa"/>
            <w:tcBorders>
              <w:top w:val="nil"/>
              <w:left w:val="nil"/>
              <w:bottom w:val="single" w:sz="4" w:space="0" w:color="auto"/>
              <w:right w:val="single" w:sz="4" w:space="0" w:color="auto"/>
            </w:tcBorders>
            <w:shd w:val="clear" w:color="auto" w:fill="auto"/>
            <w:vAlign w:val="center"/>
            <w:hideMark/>
          </w:tcPr>
          <w:p w14:paraId="22D85070" w14:textId="77777777" w:rsidR="00AD46FC" w:rsidRPr="00383C1C" w:rsidRDefault="00AD46FC" w:rsidP="00D22012">
            <w:pPr>
              <w:spacing w:after="0" w:line="240" w:lineRule="auto"/>
              <w:jc w:val="center"/>
              <w:rPr>
                <w:rFonts w:ascii="Century Gothic" w:eastAsia="Times New Roman" w:hAnsi="Century Gothic" w:cs="Courier New"/>
                <w:color w:val="000000"/>
                <w:sz w:val="12"/>
                <w:szCs w:val="12"/>
                <w:lang w:eastAsia="es-MX"/>
              </w:rPr>
            </w:pPr>
            <w:r w:rsidRPr="00383C1C">
              <w:rPr>
                <w:rFonts w:ascii="Century Gothic" w:eastAsia="Times New Roman" w:hAnsi="Century Gothic" w:cs="Courier New"/>
                <w:color w:val="000000"/>
                <w:sz w:val="12"/>
                <w:szCs w:val="12"/>
                <w:lang w:eastAsia="es-MX"/>
              </w:rPr>
              <w:t>La cantidad de  padres,  madres de familia  y  embarazadas  con hijos de 0 a 3  años 11 meses  beneficiados  en la orientación de las prácticas de  crianza.</w:t>
            </w:r>
          </w:p>
        </w:tc>
        <w:tc>
          <w:tcPr>
            <w:tcW w:w="850" w:type="dxa"/>
            <w:tcBorders>
              <w:top w:val="nil"/>
              <w:left w:val="nil"/>
              <w:bottom w:val="single" w:sz="4" w:space="0" w:color="auto"/>
              <w:right w:val="single" w:sz="4" w:space="0" w:color="auto"/>
            </w:tcBorders>
            <w:shd w:val="clear" w:color="auto" w:fill="auto"/>
            <w:vAlign w:val="center"/>
            <w:hideMark/>
          </w:tcPr>
          <w:p w14:paraId="5F928D49" w14:textId="77777777" w:rsidR="00AD46FC" w:rsidRPr="00383C1C" w:rsidRDefault="00AD46FC" w:rsidP="00D22012">
            <w:pPr>
              <w:spacing w:after="0" w:line="240" w:lineRule="auto"/>
              <w:jc w:val="center"/>
              <w:rPr>
                <w:rFonts w:ascii="Century Gothic" w:eastAsia="Times New Roman" w:hAnsi="Century Gothic" w:cs="Calibri"/>
                <w:color w:val="000000"/>
                <w:sz w:val="12"/>
                <w:szCs w:val="12"/>
                <w:lang w:eastAsia="es-MX"/>
              </w:rPr>
            </w:pPr>
            <w:r w:rsidRPr="00383C1C">
              <w:rPr>
                <w:rFonts w:ascii="Century Gothic" w:eastAsia="Times New Roman" w:hAnsi="Century Gothic" w:cs="Calibri"/>
                <w:color w:val="000000"/>
                <w:sz w:val="12"/>
                <w:szCs w:val="12"/>
                <w:lang w:eastAsia="es-MX"/>
              </w:rPr>
              <w:t>niños, niñas, madres y cuidadores atendidos por el programa EI</w:t>
            </w:r>
          </w:p>
        </w:tc>
        <w:tc>
          <w:tcPr>
            <w:tcW w:w="869" w:type="dxa"/>
            <w:tcBorders>
              <w:top w:val="nil"/>
              <w:left w:val="nil"/>
              <w:bottom w:val="single" w:sz="4" w:space="0" w:color="auto"/>
              <w:right w:val="single" w:sz="4" w:space="0" w:color="auto"/>
            </w:tcBorders>
            <w:shd w:val="clear" w:color="auto" w:fill="auto"/>
            <w:vAlign w:val="center"/>
            <w:hideMark/>
          </w:tcPr>
          <w:p w14:paraId="144316FE" w14:textId="77777777" w:rsidR="00AD46FC" w:rsidRPr="00383C1C" w:rsidRDefault="00AD46FC" w:rsidP="00D22012">
            <w:pPr>
              <w:spacing w:after="0" w:line="240" w:lineRule="auto"/>
              <w:jc w:val="center"/>
              <w:rPr>
                <w:rFonts w:ascii="Century Gothic" w:eastAsia="Times New Roman" w:hAnsi="Century Gothic" w:cs="Courier New"/>
                <w:color w:val="000000"/>
                <w:sz w:val="12"/>
                <w:szCs w:val="12"/>
                <w:lang w:eastAsia="es-MX"/>
              </w:rPr>
            </w:pPr>
            <w:r w:rsidRPr="00383C1C">
              <w:rPr>
                <w:rFonts w:ascii="Century Gothic" w:eastAsia="Times New Roman" w:hAnsi="Century Gothic" w:cs="Courier New"/>
                <w:color w:val="000000"/>
                <w:sz w:val="12"/>
                <w:szCs w:val="12"/>
                <w:lang w:eastAsia="es-MX"/>
              </w:rPr>
              <w:t>Inicio y fin  de  ciclo operativo.</w:t>
            </w:r>
          </w:p>
        </w:tc>
        <w:tc>
          <w:tcPr>
            <w:tcW w:w="510" w:type="dxa"/>
            <w:tcBorders>
              <w:top w:val="nil"/>
              <w:left w:val="nil"/>
              <w:bottom w:val="single" w:sz="4" w:space="0" w:color="auto"/>
              <w:right w:val="single" w:sz="4" w:space="0" w:color="auto"/>
            </w:tcBorders>
            <w:shd w:val="clear" w:color="auto" w:fill="auto"/>
            <w:vAlign w:val="center"/>
            <w:hideMark/>
          </w:tcPr>
          <w:p w14:paraId="6CD5D035" w14:textId="77777777" w:rsidR="00AD46FC" w:rsidRPr="00383C1C" w:rsidRDefault="00AD46FC" w:rsidP="00D22012">
            <w:pPr>
              <w:spacing w:after="0" w:line="240" w:lineRule="auto"/>
              <w:jc w:val="center"/>
              <w:rPr>
                <w:rFonts w:ascii="Century Gothic" w:eastAsia="Times New Roman" w:hAnsi="Century Gothic" w:cs="Courier New"/>
                <w:color w:val="000000"/>
                <w:sz w:val="12"/>
                <w:szCs w:val="12"/>
                <w:lang w:eastAsia="es-MX"/>
              </w:rPr>
            </w:pPr>
            <w:r w:rsidRPr="00383C1C">
              <w:rPr>
                <w:rFonts w:ascii="Century Gothic" w:eastAsia="Times New Roman" w:hAnsi="Century Gothic" w:cs="Courier New"/>
                <w:color w:val="000000"/>
                <w:sz w:val="12"/>
                <w:szCs w:val="12"/>
                <w:lang w:eastAsia="es-MX"/>
              </w:rPr>
              <w:t>Periodo julio y agosto</w:t>
            </w:r>
          </w:p>
        </w:tc>
        <w:tc>
          <w:tcPr>
            <w:tcW w:w="824" w:type="dxa"/>
            <w:tcBorders>
              <w:top w:val="nil"/>
              <w:left w:val="nil"/>
              <w:bottom w:val="single" w:sz="4" w:space="0" w:color="auto"/>
              <w:right w:val="single" w:sz="4" w:space="0" w:color="auto"/>
            </w:tcBorders>
            <w:shd w:val="clear" w:color="auto" w:fill="auto"/>
            <w:vAlign w:val="center"/>
            <w:hideMark/>
          </w:tcPr>
          <w:p w14:paraId="61A17B76" w14:textId="77777777" w:rsidR="00AD46FC" w:rsidRPr="00383C1C" w:rsidRDefault="00AD46FC" w:rsidP="00D22012">
            <w:pPr>
              <w:spacing w:after="0" w:line="240" w:lineRule="auto"/>
              <w:jc w:val="center"/>
              <w:rPr>
                <w:rFonts w:ascii="Century Gothic" w:eastAsia="Times New Roman" w:hAnsi="Century Gothic" w:cs="Courier New"/>
                <w:color w:val="000000"/>
                <w:sz w:val="12"/>
                <w:szCs w:val="12"/>
                <w:lang w:eastAsia="es-MX"/>
              </w:rPr>
            </w:pPr>
            <w:r w:rsidRPr="00383C1C">
              <w:rPr>
                <w:rFonts w:ascii="Century Gothic" w:eastAsia="Times New Roman" w:hAnsi="Century Gothic" w:cs="Courier New"/>
                <w:color w:val="000000"/>
                <w:sz w:val="12"/>
                <w:szCs w:val="12"/>
                <w:lang w:eastAsia="es-MX"/>
              </w:rPr>
              <w:t>4,280, Niñas Niños, Madres,  Padres de familia, embrazas   y cuidadores atendidos</w:t>
            </w:r>
          </w:p>
        </w:tc>
        <w:tc>
          <w:tcPr>
            <w:tcW w:w="1089" w:type="dxa"/>
            <w:tcBorders>
              <w:top w:val="nil"/>
              <w:left w:val="nil"/>
              <w:bottom w:val="single" w:sz="4" w:space="0" w:color="auto"/>
              <w:right w:val="single" w:sz="4" w:space="0" w:color="auto"/>
            </w:tcBorders>
            <w:shd w:val="clear" w:color="auto" w:fill="auto"/>
            <w:vAlign w:val="center"/>
            <w:hideMark/>
          </w:tcPr>
          <w:p w14:paraId="0B0A419A" w14:textId="77777777" w:rsidR="00AD46FC" w:rsidRPr="00383C1C" w:rsidRDefault="00AD46FC" w:rsidP="00D22012">
            <w:pPr>
              <w:spacing w:after="0" w:line="240" w:lineRule="auto"/>
              <w:jc w:val="center"/>
              <w:rPr>
                <w:rFonts w:ascii="Century Gothic" w:eastAsia="Times New Roman" w:hAnsi="Century Gothic" w:cs="Courier New"/>
                <w:color w:val="000000"/>
                <w:sz w:val="12"/>
                <w:szCs w:val="12"/>
                <w:lang w:eastAsia="es-MX"/>
              </w:rPr>
            </w:pPr>
            <w:r w:rsidRPr="00383C1C">
              <w:rPr>
                <w:rFonts w:ascii="Century Gothic" w:eastAsia="Times New Roman" w:hAnsi="Century Gothic" w:cs="Courier New"/>
                <w:color w:val="000000"/>
                <w:sz w:val="12"/>
                <w:szCs w:val="12"/>
                <w:lang w:eastAsia="es-MX"/>
              </w:rPr>
              <w:t>Constante, de  octubre  a  junio, que  es lo  que  corresponde  al  ciclo operativo.</w:t>
            </w:r>
          </w:p>
        </w:tc>
      </w:tr>
      <w:tr w:rsidR="00AD46FC" w:rsidRPr="00383C1C" w14:paraId="63D9468D" w14:textId="77777777" w:rsidTr="00D22012">
        <w:trPr>
          <w:trHeight w:val="1647"/>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14:paraId="0154848F" w14:textId="77777777" w:rsidR="00AD46FC" w:rsidRPr="00383C1C" w:rsidRDefault="00AD46FC" w:rsidP="00D22012">
            <w:pPr>
              <w:spacing w:after="0" w:line="240" w:lineRule="auto"/>
              <w:jc w:val="center"/>
              <w:rPr>
                <w:rFonts w:ascii="Century Gothic" w:eastAsia="Times New Roman" w:hAnsi="Century Gothic" w:cs="Calibri"/>
                <w:b/>
                <w:bCs/>
                <w:color w:val="000000"/>
                <w:sz w:val="12"/>
                <w:szCs w:val="12"/>
                <w:lang w:eastAsia="es-MX"/>
              </w:rPr>
            </w:pPr>
            <w:r w:rsidRPr="00383C1C">
              <w:rPr>
                <w:rFonts w:ascii="Century Gothic" w:eastAsia="Times New Roman" w:hAnsi="Century Gothic" w:cs="Calibri"/>
                <w:b/>
                <w:bCs/>
                <w:color w:val="000000"/>
                <w:sz w:val="12"/>
                <w:szCs w:val="12"/>
                <w:lang w:eastAsia="es-MX"/>
              </w:rPr>
              <w:t>Componente 1</w:t>
            </w:r>
          </w:p>
        </w:tc>
        <w:tc>
          <w:tcPr>
            <w:tcW w:w="1275" w:type="dxa"/>
            <w:tcBorders>
              <w:top w:val="nil"/>
              <w:left w:val="nil"/>
              <w:bottom w:val="single" w:sz="4" w:space="0" w:color="auto"/>
              <w:right w:val="single" w:sz="4" w:space="0" w:color="auto"/>
            </w:tcBorders>
            <w:shd w:val="clear" w:color="auto" w:fill="auto"/>
            <w:vAlign w:val="center"/>
            <w:hideMark/>
          </w:tcPr>
          <w:p w14:paraId="226E14E7" w14:textId="77777777" w:rsidR="00AD46FC" w:rsidRPr="00383C1C" w:rsidRDefault="00AD46FC" w:rsidP="00D22012">
            <w:pPr>
              <w:spacing w:after="0" w:line="240" w:lineRule="auto"/>
              <w:jc w:val="center"/>
              <w:rPr>
                <w:rFonts w:ascii="Century Gothic" w:eastAsia="Times New Roman" w:hAnsi="Century Gothic" w:cs="Courier New"/>
                <w:color w:val="000000"/>
                <w:sz w:val="12"/>
                <w:szCs w:val="12"/>
                <w:lang w:eastAsia="es-MX"/>
              </w:rPr>
            </w:pPr>
            <w:r w:rsidRPr="00383C1C">
              <w:rPr>
                <w:rFonts w:ascii="Century Gothic" w:eastAsia="Times New Roman" w:hAnsi="Century Gothic" w:cs="Courier New"/>
                <w:color w:val="000000"/>
                <w:sz w:val="12"/>
                <w:szCs w:val="12"/>
                <w:lang w:eastAsia="es-MX"/>
              </w:rPr>
              <w:t>Porcentaje  de  padres  con  hijos  de 0 a 3 años 11mese  beneficiados a traves de orientación  con educación inicial no escolarizado</w:t>
            </w:r>
          </w:p>
        </w:tc>
        <w:tc>
          <w:tcPr>
            <w:tcW w:w="1843" w:type="dxa"/>
            <w:tcBorders>
              <w:top w:val="nil"/>
              <w:left w:val="nil"/>
              <w:bottom w:val="single" w:sz="4" w:space="0" w:color="auto"/>
              <w:right w:val="single" w:sz="4" w:space="0" w:color="auto"/>
            </w:tcBorders>
            <w:shd w:val="clear" w:color="auto" w:fill="auto"/>
            <w:vAlign w:val="center"/>
            <w:hideMark/>
          </w:tcPr>
          <w:p w14:paraId="7424A92C" w14:textId="77777777" w:rsidR="00AD46FC" w:rsidRPr="00383C1C" w:rsidRDefault="00AD46FC" w:rsidP="00D22012">
            <w:pPr>
              <w:spacing w:after="0" w:line="240" w:lineRule="auto"/>
              <w:jc w:val="center"/>
              <w:rPr>
                <w:rFonts w:ascii="Century Gothic" w:eastAsia="Times New Roman" w:hAnsi="Century Gothic" w:cs="Courier New"/>
                <w:color w:val="000000"/>
                <w:sz w:val="12"/>
                <w:szCs w:val="12"/>
                <w:lang w:eastAsia="es-MX"/>
              </w:rPr>
            </w:pPr>
            <w:r w:rsidRPr="00383C1C">
              <w:rPr>
                <w:rFonts w:ascii="Century Gothic" w:eastAsia="Times New Roman" w:hAnsi="Century Gothic" w:cs="Courier New"/>
                <w:color w:val="000000"/>
                <w:sz w:val="12"/>
                <w:szCs w:val="12"/>
                <w:lang w:eastAsia="es-MX"/>
              </w:rPr>
              <w:t>(Número de padres con  niños y niñas de  0 a 3  años 11 meses beneficiados a  través de    orientación en Educación Inicial no escolarizada/ total de  padres  censados  para  brindar orientación)x100</w:t>
            </w:r>
          </w:p>
        </w:tc>
        <w:tc>
          <w:tcPr>
            <w:tcW w:w="1417" w:type="dxa"/>
            <w:tcBorders>
              <w:top w:val="nil"/>
              <w:left w:val="nil"/>
              <w:bottom w:val="single" w:sz="4" w:space="0" w:color="auto"/>
              <w:right w:val="single" w:sz="4" w:space="0" w:color="auto"/>
            </w:tcBorders>
            <w:shd w:val="clear" w:color="auto" w:fill="auto"/>
            <w:vAlign w:val="center"/>
            <w:hideMark/>
          </w:tcPr>
          <w:p w14:paraId="3D7AFEB9" w14:textId="77777777" w:rsidR="00AD46FC" w:rsidRPr="00383C1C" w:rsidRDefault="00AD46FC" w:rsidP="00D22012">
            <w:pPr>
              <w:spacing w:after="0" w:line="240" w:lineRule="auto"/>
              <w:jc w:val="center"/>
              <w:rPr>
                <w:rFonts w:ascii="Century Gothic" w:eastAsia="Times New Roman" w:hAnsi="Century Gothic" w:cs="Courier New"/>
                <w:color w:val="000000"/>
                <w:sz w:val="12"/>
                <w:szCs w:val="12"/>
                <w:lang w:eastAsia="es-MX"/>
              </w:rPr>
            </w:pPr>
            <w:r w:rsidRPr="00383C1C">
              <w:rPr>
                <w:rFonts w:ascii="Century Gothic" w:eastAsia="Times New Roman" w:hAnsi="Century Gothic" w:cs="Courier New"/>
                <w:color w:val="000000"/>
                <w:sz w:val="12"/>
                <w:szCs w:val="12"/>
                <w:lang w:eastAsia="es-MX"/>
              </w:rPr>
              <w:t>La cantidad de  padres,  madres de familia  y  embarazadas  con hijos de 0 a 3  años 11 meses  beneficiados  en la orientación de las prácticas de  crianza.</w:t>
            </w:r>
          </w:p>
        </w:tc>
        <w:tc>
          <w:tcPr>
            <w:tcW w:w="850" w:type="dxa"/>
            <w:tcBorders>
              <w:top w:val="nil"/>
              <w:left w:val="nil"/>
              <w:bottom w:val="single" w:sz="4" w:space="0" w:color="auto"/>
              <w:right w:val="single" w:sz="4" w:space="0" w:color="auto"/>
            </w:tcBorders>
            <w:shd w:val="clear" w:color="auto" w:fill="auto"/>
            <w:vAlign w:val="center"/>
            <w:hideMark/>
          </w:tcPr>
          <w:p w14:paraId="328AD97F" w14:textId="77777777" w:rsidR="00AD46FC" w:rsidRPr="00383C1C" w:rsidRDefault="00AD46FC" w:rsidP="00D22012">
            <w:pPr>
              <w:spacing w:after="0" w:line="240" w:lineRule="auto"/>
              <w:jc w:val="center"/>
              <w:rPr>
                <w:rFonts w:ascii="Century Gothic" w:eastAsia="Times New Roman" w:hAnsi="Century Gothic" w:cs="Calibri"/>
                <w:color w:val="000000"/>
                <w:sz w:val="12"/>
                <w:szCs w:val="12"/>
                <w:lang w:eastAsia="es-MX"/>
              </w:rPr>
            </w:pPr>
            <w:r w:rsidRPr="00383C1C">
              <w:rPr>
                <w:rFonts w:ascii="Century Gothic" w:eastAsia="Times New Roman" w:hAnsi="Century Gothic" w:cs="Calibri"/>
                <w:color w:val="000000"/>
                <w:sz w:val="12"/>
                <w:szCs w:val="12"/>
                <w:lang w:eastAsia="es-MX"/>
              </w:rPr>
              <w:t>niños, niñas, madres y cuidadores atendidos por el programa EI</w:t>
            </w:r>
          </w:p>
        </w:tc>
        <w:tc>
          <w:tcPr>
            <w:tcW w:w="869" w:type="dxa"/>
            <w:tcBorders>
              <w:top w:val="nil"/>
              <w:left w:val="nil"/>
              <w:bottom w:val="single" w:sz="4" w:space="0" w:color="auto"/>
              <w:right w:val="single" w:sz="4" w:space="0" w:color="auto"/>
            </w:tcBorders>
            <w:shd w:val="clear" w:color="auto" w:fill="auto"/>
            <w:noWrap/>
            <w:vAlign w:val="center"/>
            <w:hideMark/>
          </w:tcPr>
          <w:p w14:paraId="13C6B242" w14:textId="77777777" w:rsidR="00AD46FC" w:rsidRPr="00383C1C" w:rsidRDefault="00AD46FC" w:rsidP="00D22012">
            <w:pPr>
              <w:spacing w:after="0" w:line="240" w:lineRule="auto"/>
              <w:jc w:val="center"/>
              <w:rPr>
                <w:rFonts w:ascii="Century Gothic" w:eastAsia="Times New Roman" w:hAnsi="Century Gothic" w:cs="Courier New"/>
                <w:color w:val="000000"/>
                <w:sz w:val="12"/>
                <w:szCs w:val="12"/>
                <w:lang w:eastAsia="es-MX"/>
              </w:rPr>
            </w:pPr>
            <w:r w:rsidRPr="00383C1C">
              <w:rPr>
                <w:rFonts w:ascii="Century Gothic" w:eastAsia="Times New Roman" w:hAnsi="Century Gothic" w:cs="Courier New"/>
                <w:color w:val="000000"/>
                <w:sz w:val="12"/>
                <w:szCs w:val="12"/>
                <w:lang w:eastAsia="es-MX"/>
              </w:rPr>
              <w:t>Mensual</w:t>
            </w:r>
          </w:p>
        </w:tc>
        <w:tc>
          <w:tcPr>
            <w:tcW w:w="510" w:type="dxa"/>
            <w:tcBorders>
              <w:top w:val="nil"/>
              <w:left w:val="nil"/>
              <w:bottom w:val="single" w:sz="4" w:space="0" w:color="auto"/>
              <w:right w:val="single" w:sz="4" w:space="0" w:color="auto"/>
            </w:tcBorders>
            <w:shd w:val="clear" w:color="auto" w:fill="auto"/>
            <w:vAlign w:val="center"/>
            <w:hideMark/>
          </w:tcPr>
          <w:p w14:paraId="48B14EA4" w14:textId="77777777" w:rsidR="00AD46FC" w:rsidRPr="00383C1C" w:rsidRDefault="00AD46FC" w:rsidP="00D22012">
            <w:pPr>
              <w:spacing w:after="0" w:line="240" w:lineRule="auto"/>
              <w:jc w:val="center"/>
              <w:rPr>
                <w:rFonts w:ascii="Century Gothic" w:eastAsia="Times New Roman" w:hAnsi="Century Gothic" w:cs="Courier New"/>
                <w:color w:val="000000"/>
                <w:sz w:val="12"/>
                <w:szCs w:val="12"/>
                <w:lang w:eastAsia="es-MX"/>
              </w:rPr>
            </w:pPr>
            <w:r w:rsidRPr="00383C1C">
              <w:rPr>
                <w:rFonts w:ascii="Century Gothic" w:eastAsia="Times New Roman" w:hAnsi="Century Gothic" w:cs="Courier New"/>
                <w:color w:val="000000"/>
                <w:sz w:val="12"/>
                <w:szCs w:val="12"/>
                <w:lang w:eastAsia="es-MX"/>
              </w:rPr>
              <w:t>Periodo julio y agosto</w:t>
            </w:r>
          </w:p>
        </w:tc>
        <w:tc>
          <w:tcPr>
            <w:tcW w:w="824" w:type="dxa"/>
            <w:tcBorders>
              <w:top w:val="nil"/>
              <w:left w:val="nil"/>
              <w:bottom w:val="single" w:sz="4" w:space="0" w:color="auto"/>
              <w:right w:val="single" w:sz="4" w:space="0" w:color="auto"/>
            </w:tcBorders>
            <w:shd w:val="clear" w:color="auto" w:fill="auto"/>
            <w:vAlign w:val="center"/>
            <w:hideMark/>
          </w:tcPr>
          <w:p w14:paraId="5522BA0D" w14:textId="77777777" w:rsidR="00AD46FC" w:rsidRPr="00383C1C" w:rsidRDefault="00AD46FC" w:rsidP="00D22012">
            <w:pPr>
              <w:spacing w:after="0" w:line="240" w:lineRule="auto"/>
              <w:jc w:val="center"/>
              <w:rPr>
                <w:rFonts w:ascii="Century Gothic" w:eastAsia="Times New Roman" w:hAnsi="Century Gothic" w:cs="Courier New"/>
                <w:color w:val="000000"/>
                <w:sz w:val="12"/>
                <w:szCs w:val="12"/>
                <w:lang w:eastAsia="es-MX"/>
              </w:rPr>
            </w:pPr>
            <w:r w:rsidRPr="00383C1C">
              <w:rPr>
                <w:rFonts w:ascii="Century Gothic" w:eastAsia="Times New Roman" w:hAnsi="Century Gothic" w:cs="Courier New"/>
                <w:color w:val="000000"/>
                <w:sz w:val="12"/>
                <w:szCs w:val="12"/>
                <w:lang w:eastAsia="es-MX"/>
              </w:rPr>
              <w:t>Atender al 100 % de madres, padres de  familia con hijos de  0 a 3 años 11 meses y embarazadas</w:t>
            </w:r>
          </w:p>
        </w:tc>
        <w:tc>
          <w:tcPr>
            <w:tcW w:w="1089" w:type="dxa"/>
            <w:tcBorders>
              <w:top w:val="nil"/>
              <w:left w:val="nil"/>
              <w:bottom w:val="single" w:sz="4" w:space="0" w:color="auto"/>
              <w:right w:val="single" w:sz="4" w:space="0" w:color="auto"/>
            </w:tcBorders>
            <w:shd w:val="clear" w:color="auto" w:fill="auto"/>
            <w:vAlign w:val="center"/>
            <w:hideMark/>
          </w:tcPr>
          <w:p w14:paraId="304861B6" w14:textId="77777777" w:rsidR="00AD46FC" w:rsidRPr="00383C1C" w:rsidRDefault="00AD46FC" w:rsidP="00D22012">
            <w:pPr>
              <w:spacing w:after="0" w:line="240" w:lineRule="auto"/>
              <w:jc w:val="center"/>
              <w:rPr>
                <w:rFonts w:ascii="Century Gothic" w:eastAsia="Times New Roman" w:hAnsi="Century Gothic" w:cs="Courier New"/>
                <w:color w:val="000000"/>
                <w:sz w:val="12"/>
                <w:szCs w:val="12"/>
                <w:lang w:eastAsia="es-MX"/>
              </w:rPr>
            </w:pPr>
            <w:r w:rsidRPr="00383C1C">
              <w:rPr>
                <w:rFonts w:ascii="Century Gothic" w:eastAsia="Times New Roman" w:hAnsi="Century Gothic" w:cs="Courier New"/>
                <w:color w:val="000000"/>
                <w:sz w:val="12"/>
                <w:szCs w:val="12"/>
                <w:lang w:eastAsia="es-MX"/>
              </w:rPr>
              <w:t>Constante, de  octubre  a  junio, que  es lo  que  corresponde  al  ciclo operativo.</w:t>
            </w:r>
          </w:p>
        </w:tc>
      </w:tr>
      <w:tr w:rsidR="00AD46FC" w:rsidRPr="00383C1C" w14:paraId="3626DCDC" w14:textId="77777777" w:rsidTr="00D22012">
        <w:trPr>
          <w:trHeight w:val="1415"/>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14:paraId="21747B59" w14:textId="77777777" w:rsidR="00AD46FC" w:rsidRPr="00383C1C" w:rsidRDefault="00AD46FC" w:rsidP="00D22012">
            <w:pPr>
              <w:spacing w:after="0" w:line="240" w:lineRule="auto"/>
              <w:jc w:val="center"/>
              <w:rPr>
                <w:rFonts w:ascii="Century Gothic" w:eastAsia="Times New Roman" w:hAnsi="Century Gothic" w:cs="Calibri"/>
                <w:b/>
                <w:bCs/>
                <w:color w:val="000000"/>
                <w:sz w:val="12"/>
                <w:szCs w:val="12"/>
                <w:lang w:eastAsia="es-MX"/>
              </w:rPr>
            </w:pPr>
            <w:r w:rsidRPr="00383C1C">
              <w:rPr>
                <w:rFonts w:ascii="Century Gothic" w:eastAsia="Times New Roman" w:hAnsi="Century Gothic" w:cs="Calibri"/>
                <w:b/>
                <w:bCs/>
                <w:color w:val="000000"/>
                <w:sz w:val="12"/>
                <w:szCs w:val="12"/>
                <w:lang w:eastAsia="es-MX"/>
              </w:rPr>
              <w:t>Actividad 1</w:t>
            </w:r>
          </w:p>
        </w:tc>
        <w:tc>
          <w:tcPr>
            <w:tcW w:w="1275" w:type="dxa"/>
            <w:tcBorders>
              <w:top w:val="nil"/>
              <w:left w:val="nil"/>
              <w:bottom w:val="single" w:sz="4" w:space="0" w:color="auto"/>
              <w:right w:val="single" w:sz="4" w:space="0" w:color="auto"/>
            </w:tcBorders>
            <w:shd w:val="clear" w:color="auto" w:fill="auto"/>
            <w:vAlign w:val="center"/>
            <w:hideMark/>
          </w:tcPr>
          <w:p w14:paraId="0CACBCEF" w14:textId="77777777" w:rsidR="00AD46FC" w:rsidRPr="00383C1C" w:rsidRDefault="00AD46FC" w:rsidP="00D22012">
            <w:pPr>
              <w:spacing w:after="0" w:line="240" w:lineRule="auto"/>
              <w:jc w:val="center"/>
              <w:rPr>
                <w:rFonts w:ascii="Century Gothic" w:eastAsia="Times New Roman" w:hAnsi="Century Gothic" w:cs="Courier New"/>
                <w:color w:val="000000"/>
                <w:sz w:val="12"/>
                <w:szCs w:val="12"/>
                <w:lang w:eastAsia="es-MX"/>
              </w:rPr>
            </w:pPr>
            <w:r w:rsidRPr="00383C1C">
              <w:rPr>
                <w:rFonts w:ascii="Century Gothic" w:eastAsia="Times New Roman" w:hAnsi="Century Gothic" w:cs="Courier New"/>
                <w:color w:val="000000"/>
                <w:sz w:val="12"/>
                <w:szCs w:val="12"/>
                <w:lang w:eastAsia="es-MX"/>
              </w:rPr>
              <w:t>Porcentaje  de  padres  con  hijos  de 0 a 3 años 11mese  beneficidados a traves de orientación  con educación inicial no escolarizado</w:t>
            </w:r>
          </w:p>
        </w:tc>
        <w:tc>
          <w:tcPr>
            <w:tcW w:w="1843" w:type="dxa"/>
            <w:tcBorders>
              <w:top w:val="nil"/>
              <w:left w:val="nil"/>
              <w:bottom w:val="single" w:sz="4" w:space="0" w:color="auto"/>
              <w:right w:val="single" w:sz="4" w:space="0" w:color="auto"/>
            </w:tcBorders>
            <w:shd w:val="clear" w:color="auto" w:fill="auto"/>
            <w:vAlign w:val="center"/>
            <w:hideMark/>
          </w:tcPr>
          <w:p w14:paraId="59D8C7C2" w14:textId="77777777" w:rsidR="00AD46FC" w:rsidRPr="00383C1C" w:rsidRDefault="00AD46FC" w:rsidP="00D22012">
            <w:pPr>
              <w:spacing w:after="0" w:line="240" w:lineRule="auto"/>
              <w:jc w:val="center"/>
              <w:rPr>
                <w:rFonts w:ascii="Century Gothic" w:eastAsia="Times New Roman" w:hAnsi="Century Gothic" w:cs="Courier New"/>
                <w:color w:val="000000"/>
                <w:sz w:val="12"/>
                <w:szCs w:val="12"/>
                <w:lang w:eastAsia="es-MX"/>
              </w:rPr>
            </w:pPr>
            <w:r w:rsidRPr="00383C1C">
              <w:rPr>
                <w:rFonts w:ascii="Century Gothic" w:eastAsia="Times New Roman" w:hAnsi="Century Gothic" w:cs="Courier New"/>
                <w:color w:val="000000"/>
                <w:sz w:val="12"/>
                <w:szCs w:val="12"/>
                <w:lang w:eastAsia="es-MX"/>
              </w:rPr>
              <w:t>(Número de padres con  niños y niñas de  0 a 3  años 11 meses beneficiados a  través de    orientación en Educación Inicial no escolarizada/ total de  padres  censados  para  brindar orientación)x100</w:t>
            </w:r>
          </w:p>
        </w:tc>
        <w:tc>
          <w:tcPr>
            <w:tcW w:w="1417" w:type="dxa"/>
            <w:tcBorders>
              <w:top w:val="nil"/>
              <w:left w:val="nil"/>
              <w:bottom w:val="single" w:sz="4" w:space="0" w:color="auto"/>
              <w:right w:val="single" w:sz="4" w:space="0" w:color="auto"/>
            </w:tcBorders>
            <w:shd w:val="clear" w:color="auto" w:fill="auto"/>
            <w:noWrap/>
            <w:vAlign w:val="center"/>
            <w:hideMark/>
          </w:tcPr>
          <w:p w14:paraId="6C743A63" w14:textId="77777777" w:rsidR="00AD46FC" w:rsidRPr="00383C1C" w:rsidRDefault="00AD46FC" w:rsidP="00D22012">
            <w:pPr>
              <w:spacing w:after="0" w:line="240" w:lineRule="auto"/>
              <w:jc w:val="center"/>
              <w:rPr>
                <w:rFonts w:ascii="Century Gothic" w:eastAsia="Times New Roman" w:hAnsi="Century Gothic" w:cs="Calibri"/>
                <w:color w:val="000000"/>
                <w:sz w:val="12"/>
                <w:szCs w:val="12"/>
                <w:lang w:eastAsia="es-MX"/>
              </w:rPr>
            </w:pPr>
          </w:p>
        </w:tc>
        <w:tc>
          <w:tcPr>
            <w:tcW w:w="850" w:type="dxa"/>
            <w:tcBorders>
              <w:top w:val="nil"/>
              <w:left w:val="nil"/>
              <w:bottom w:val="single" w:sz="4" w:space="0" w:color="auto"/>
              <w:right w:val="single" w:sz="4" w:space="0" w:color="auto"/>
            </w:tcBorders>
            <w:shd w:val="clear" w:color="auto" w:fill="auto"/>
            <w:noWrap/>
            <w:vAlign w:val="center"/>
            <w:hideMark/>
          </w:tcPr>
          <w:p w14:paraId="41F0CACC" w14:textId="77777777" w:rsidR="00AD46FC" w:rsidRPr="00383C1C" w:rsidRDefault="00AD46FC" w:rsidP="00D22012">
            <w:pPr>
              <w:spacing w:after="0" w:line="240" w:lineRule="auto"/>
              <w:jc w:val="center"/>
              <w:rPr>
                <w:rFonts w:ascii="Century Gothic" w:eastAsia="Times New Roman" w:hAnsi="Century Gothic" w:cs="Calibri"/>
                <w:color w:val="000000"/>
                <w:sz w:val="12"/>
                <w:szCs w:val="12"/>
                <w:lang w:eastAsia="es-MX"/>
              </w:rPr>
            </w:pPr>
          </w:p>
        </w:tc>
        <w:tc>
          <w:tcPr>
            <w:tcW w:w="869" w:type="dxa"/>
            <w:tcBorders>
              <w:top w:val="nil"/>
              <w:left w:val="nil"/>
              <w:bottom w:val="single" w:sz="4" w:space="0" w:color="auto"/>
              <w:right w:val="single" w:sz="4" w:space="0" w:color="auto"/>
            </w:tcBorders>
            <w:shd w:val="clear" w:color="auto" w:fill="auto"/>
            <w:noWrap/>
            <w:vAlign w:val="center"/>
            <w:hideMark/>
          </w:tcPr>
          <w:p w14:paraId="4DA0BE10" w14:textId="77777777" w:rsidR="00AD46FC" w:rsidRPr="00383C1C" w:rsidRDefault="00AD46FC" w:rsidP="00D22012">
            <w:pPr>
              <w:spacing w:after="0" w:line="240" w:lineRule="auto"/>
              <w:jc w:val="center"/>
              <w:rPr>
                <w:rFonts w:ascii="Century Gothic" w:eastAsia="Times New Roman" w:hAnsi="Century Gothic" w:cs="Courier New"/>
                <w:color w:val="000000"/>
                <w:sz w:val="12"/>
                <w:szCs w:val="12"/>
                <w:lang w:eastAsia="es-MX"/>
              </w:rPr>
            </w:pPr>
            <w:r w:rsidRPr="00383C1C">
              <w:rPr>
                <w:rFonts w:ascii="Century Gothic" w:eastAsia="Times New Roman" w:hAnsi="Century Gothic" w:cs="Courier New"/>
                <w:color w:val="000000"/>
                <w:sz w:val="12"/>
                <w:szCs w:val="12"/>
                <w:lang w:eastAsia="es-MX"/>
              </w:rPr>
              <w:t>Mensual</w:t>
            </w:r>
          </w:p>
        </w:tc>
        <w:tc>
          <w:tcPr>
            <w:tcW w:w="510" w:type="dxa"/>
            <w:tcBorders>
              <w:top w:val="nil"/>
              <w:left w:val="nil"/>
              <w:bottom w:val="single" w:sz="4" w:space="0" w:color="auto"/>
              <w:right w:val="single" w:sz="4" w:space="0" w:color="auto"/>
            </w:tcBorders>
            <w:shd w:val="clear" w:color="auto" w:fill="auto"/>
            <w:noWrap/>
            <w:vAlign w:val="center"/>
            <w:hideMark/>
          </w:tcPr>
          <w:p w14:paraId="2AA8505E" w14:textId="77777777" w:rsidR="00AD46FC" w:rsidRPr="00383C1C" w:rsidRDefault="00AD46FC" w:rsidP="00D22012">
            <w:pPr>
              <w:spacing w:after="0" w:line="240" w:lineRule="auto"/>
              <w:jc w:val="center"/>
              <w:rPr>
                <w:rFonts w:ascii="Century Gothic" w:eastAsia="Times New Roman" w:hAnsi="Century Gothic" w:cs="Calibri"/>
                <w:color w:val="000000"/>
                <w:sz w:val="12"/>
                <w:szCs w:val="12"/>
                <w:lang w:eastAsia="es-MX"/>
              </w:rPr>
            </w:pPr>
          </w:p>
        </w:tc>
        <w:tc>
          <w:tcPr>
            <w:tcW w:w="824" w:type="dxa"/>
            <w:tcBorders>
              <w:top w:val="nil"/>
              <w:left w:val="nil"/>
              <w:bottom w:val="single" w:sz="4" w:space="0" w:color="auto"/>
              <w:right w:val="single" w:sz="4" w:space="0" w:color="auto"/>
            </w:tcBorders>
            <w:shd w:val="clear" w:color="auto" w:fill="auto"/>
            <w:noWrap/>
            <w:vAlign w:val="center"/>
            <w:hideMark/>
          </w:tcPr>
          <w:p w14:paraId="161FF6D9" w14:textId="77777777" w:rsidR="00AD46FC" w:rsidRPr="00383C1C" w:rsidRDefault="00AD46FC" w:rsidP="00D22012">
            <w:pPr>
              <w:spacing w:after="0" w:line="240" w:lineRule="auto"/>
              <w:jc w:val="center"/>
              <w:rPr>
                <w:rFonts w:ascii="Century Gothic" w:eastAsia="Times New Roman" w:hAnsi="Century Gothic" w:cs="Calibri"/>
                <w:color w:val="000000"/>
                <w:sz w:val="12"/>
                <w:szCs w:val="12"/>
                <w:lang w:eastAsia="es-MX"/>
              </w:rPr>
            </w:pPr>
          </w:p>
        </w:tc>
        <w:tc>
          <w:tcPr>
            <w:tcW w:w="1089" w:type="dxa"/>
            <w:tcBorders>
              <w:top w:val="nil"/>
              <w:left w:val="nil"/>
              <w:bottom w:val="single" w:sz="4" w:space="0" w:color="auto"/>
              <w:right w:val="single" w:sz="4" w:space="0" w:color="auto"/>
            </w:tcBorders>
            <w:shd w:val="clear" w:color="auto" w:fill="auto"/>
            <w:noWrap/>
            <w:vAlign w:val="center"/>
            <w:hideMark/>
          </w:tcPr>
          <w:p w14:paraId="634DAE5C" w14:textId="77777777" w:rsidR="00AD46FC" w:rsidRPr="00383C1C" w:rsidRDefault="00AD46FC" w:rsidP="00D22012">
            <w:pPr>
              <w:spacing w:after="0" w:line="240" w:lineRule="auto"/>
              <w:jc w:val="center"/>
              <w:rPr>
                <w:rFonts w:ascii="Century Gothic" w:eastAsia="Times New Roman" w:hAnsi="Century Gothic" w:cs="Calibri"/>
                <w:color w:val="000000"/>
                <w:sz w:val="12"/>
                <w:szCs w:val="12"/>
                <w:lang w:eastAsia="es-MX"/>
              </w:rPr>
            </w:pPr>
          </w:p>
        </w:tc>
      </w:tr>
      <w:tr w:rsidR="00AD46FC" w:rsidRPr="00383C1C" w14:paraId="3135B0C3" w14:textId="77777777" w:rsidTr="00D22012">
        <w:trPr>
          <w:trHeight w:val="1407"/>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14:paraId="0BF3AACF" w14:textId="77777777" w:rsidR="00AD46FC" w:rsidRPr="00383C1C" w:rsidRDefault="00AD46FC" w:rsidP="00D22012">
            <w:pPr>
              <w:spacing w:after="0" w:line="240" w:lineRule="auto"/>
              <w:jc w:val="center"/>
              <w:rPr>
                <w:rFonts w:ascii="Century Gothic" w:eastAsia="Times New Roman" w:hAnsi="Century Gothic" w:cs="Calibri"/>
                <w:b/>
                <w:bCs/>
                <w:color w:val="000000"/>
                <w:sz w:val="12"/>
                <w:szCs w:val="12"/>
                <w:lang w:eastAsia="es-MX"/>
              </w:rPr>
            </w:pPr>
            <w:r w:rsidRPr="00383C1C">
              <w:rPr>
                <w:rFonts w:ascii="Century Gothic" w:eastAsia="Times New Roman" w:hAnsi="Century Gothic" w:cs="Calibri"/>
                <w:b/>
                <w:bCs/>
                <w:color w:val="000000"/>
                <w:sz w:val="12"/>
                <w:szCs w:val="12"/>
                <w:lang w:eastAsia="es-MX"/>
              </w:rPr>
              <w:t>Actividad 2</w:t>
            </w:r>
          </w:p>
        </w:tc>
        <w:tc>
          <w:tcPr>
            <w:tcW w:w="1275" w:type="dxa"/>
            <w:tcBorders>
              <w:top w:val="nil"/>
              <w:left w:val="nil"/>
              <w:bottom w:val="single" w:sz="4" w:space="0" w:color="auto"/>
              <w:right w:val="single" w:sz="4" w:space="0" w:color="auto"/>
            </w:tcBorders>
            <w:shd w:val="clear" w:color="auto" w:fill="auto"/>
            <w:vAlign w:val="center"/>
            <w:hideMark/>
          </w:tcPr>
          <w:p w14:paraId="1DEC743C" w14:textId="77777777" w:rsidR="00AD46FC" w:rsidRPr="00383C1C" w:rsidRDefault="00AD46FC" w:rsidP="00D22012">
            <w:pPr>
              <w:spacing w:after="0" w:line="240" w:lineRule="auto"/>
              <w:jc w:val="center"/>
              <w:rPr>
                <w:rFonts w:ascii="Century Gothic" w:eastAsia="Times New Roman" w:hAnsi="Century Gothic" w:cs="Courier New"/>
                <w:color w:val="000000"/>
                <w:sz w:val="12"/>
                <w:szCs w:val="12"/>
                <w:lang w:eastAsia="es-MX"/>
              </w:rPr>
            </w:pPr>
            <w:r w:rsidRPr="00383C1C">
              <w:rPr>
                <w:rFonts w:ascii="Century Gothic" w:eastAsia="Times New Roman" w:hAnsi="Century Gothic" w:cs="Courier New"/>
                <w:color w:val="000000"/>
                <w:sz w:val="12"/>
                <w:szCs w:val="12"/>
                <w:lang w:eastAsia="es-MX"/>
              </w:rPr>
              <w:t>Porcentaje  de  padres  con  hijos  de 0 a 3 años 11mese  beneficidados a traves de orientación  con educación inicial no escolarizado</w:t>
            </w:r>
          </w:p>
        </w:tc>
        <w:tc>
          <w:tcPr>
            <w:tcW w:w="1843" w:type="dxa"/>
            <w:tcBorders>
              <w:top w:val="nil"/>
              <w:left w:val="nil"/>
              <w:bottom w:val="single" w:sz="4" w:space="0" w:color="auto"/>
              <w:right w:val="single" w:sz="4" w:space="0" w:color="auto"/>
            </w:tcBorders>
            <w:shd w:val="clear" w:color="auto" w:fill="auto"/>
            <w:vAlign w:val="center"/>
            <w:hideMark/>
          </w:tcPr>
          <w:p w14:paraId="1333DBA5" w14:textId="77777777" w:rsidR="00AD46FC" w:rsidRPr="00383C1C" w:rsidRDefault="00AD46FC" w:rsidP="00D22012">
            <w:pPr>
              <w:spacing w:after="0" w:line="240" w:lineRule="auto"/>
              <w:jc w:val="center"/>
              <w:rPr>
                <w:rFonts w:ascii="Century Gothic" w:eastAsia="Times New Roman" w:hAnsi="Century Gothic" w:cs="Courier New"/>
                <w:color w:val="000000"/>
                <w:sz w:val="12"/>
                <w:szCs w:val="12"/>
                <w:lang w:eastAsia="es-MX"/>
              </w:rPr>
            </w:pPr>
            <w:r w:rsidRPr="00383C1C">
              <w:rPr>
                <w:rFonts w:ascii="Century Gothic" w:eastAsia="Times New Roman" w:hAnsi="Century Gothic" w:cs="Courier New"/>
                <w:color w:val="000000"/>
                <w:sz w:val="12"/>
                <w:szCs w:val="12"/>
                <w:lang w:eastAsia="es-MX"/>
              </w:rPr>
              <w:t>(Número de padres con  niños y niñas de  0 a 3  años 11 meses beneficiados a  través de    orientación en Educación Inicial no escolarizada/ total de  padres  censados  para  brindar orientación)x100</w:t>
            </w:r>
          </w:p>
        </w:tc>
        <w:tc>
          <w:tcPr>
            <w:tcW w:w="1417" w:type="dxa"/>
            <w:tcBorders>
              <w:top w:val="nil"/>
              <w:left w:val="nil"/>
              <w:bottom w:val="single" w:sz="4" w:space="0" w:color="auto"/>
              <w:right w:val="single" w:sz="4" w:space="0" w:color="auto"/>
            </w:tcBorders>
            <w:shd w:val="clear" w:color="auto" w:fill="auto"/>
            <w:noWrap/>
            <w:vAlign w:val="center"/>
            <w:hideMark/>
          </w:tcPr>
          <w:p w14:paraId="477E051C" w14:textId="77777777" w:rsidR="00AD46FC" w:rsidRPr="00383C1C" w:rsidRDefault="00AD46FC" w:rsidP="00D22012">
            <w:pPr>
              <w:spacing w:after="0" w:line="240" w:lineRule="auto"/>
              <w:jc w:val="center"/>
              <w:rPr>
                <w:rFonts w:ascii="Century Gothic" w:eastAsia="Times New Roman" w:hAnsi="Century Gothic" w:cs="Calibri"/>
                <w:color w:val="000000"/>
                <w:sz w:val="12"/>
                <w:szCs w:val="12"/>
                <w:lang w:eastAsia="es-MX"/>
              </w:rPr>
            </w:pPr>
          </w:p>
        </w:tc>
        <w:tc>
          <w:tcPr>
            <w:tcW w:w="850" w:type="dxa"/>
            <w:tcBorders>
              <w:top w:val="nil"/>
              <w:left w:val="nil"/>
              <w:bottom w:val="single" w:sz="4" w:space="0" w:color="auto"/>
              <w:right w:val="single" w:sz="4" w:space="0" w:color="auto"/>
            </w:tcBorders>
            <w:shd w:val="clear" w:color="auto" w:fill="auto"/>
            <w:noWrap/>
            <w:vAlign w:val="center"/>
            <w:hideMark/>
          </w:tcPr>
          <w:p w14:paraId="4896D78A" w14:textId="77777777" w:rsidR="00AD46FC" w:rsidRPr="00383C1C" w:rsidRDefault="00AD46FC" w:rsidP="00D22012">
            <w:pPr>
              <w:spacing w:after="0" w:line="240" w:lineRule="auto"/>
              <w:jc w:val="center"/>
              <w:rPr>
                <w:rFonts w:ascii="Century Gothic" w:eastAsia="Times New Roman" w:hAnsi="Century Gothic" w:cs="Calibri"/>
                <w:color w:val="000000"/>
                <w:sz w:val="12"/>
                <w:szCs w:val="12"/>
                <w:lang w:eastAsia="es-MX"/>
              </w:rPr>
            </w:pPr>
          </w:p>
        </w:tc>
        <w:tc>
          <w:tcPr>
            <w:tcW w:w="869" w:type="dxa"/>
            <w:tcBorders>
              <w:top w:val="nil"/>
              <w:left w:val="nil"/>
              <w:bottom w:val="single" w:sz="4" w:space="0" w:color="auto"/>
              <w:right w:val="single" w:sz="4" w:space="0" w:color="auto"/>
            </w:tcBorders>
            <w:shd w:val="clear" w:color="auto" w:fill="auto"/>
            <w:noWrap/>
            <w:vAlign w:val="center"/>
            <w:hideMark/>
          </w:tcPr>
          <w:p w14:paraId="5DD7B733" w14:textId="77777777" w:rsidR="00AD46FC" w:rsidRPr="00383C1C" w:rsidRDefault="00AD46FC" w:rsidP="00D22012">
            <w:pPr>
              <w:spacing w:after="0" w:line="240" w:lineRule="auto"/>
              <w:jc w:val="center"/>
              <w:rPr>
                <w:rFonts w:ascii="Century Gothic" w:eastAsia="Times New Roman" w:hAnsi="Century Gothic" w:cs="Courier New"/>
                <w:color w:val="000000"/>
                <w:sz w:val="12"/>
                <w:szCs w:val="12"/>
                <w:lang w:eastAsia="es-MX"/>
              </w:rPr>
            </w:pPr>
            <w:r w:rsidRPr="00383C1C">
              <w:rPr>
                <w:rFonts w:ascii="Century Gothic" w:eastAsia="Times New Roman" w:hAnsi="Century Gothic" w:cs="Courier New"/>
                <w:color w:val="000000"/>
                <w:sz w:val="12"/>
                <w:szCs w:val="12"/>
                <w:lang w:eastAsia="es-MX"/>
              </w:rPr>
              <w:t>Mensual</w:t>
            </w:r>
          </w:p>
        </w:tc>
        <w:tc>
          <w:tcPr>
            <w:tcW w:w="510" w:type="dxa"/>
            <w:tcBorders>
              <w:top w:val="nil"/>
              <w:left w:val="nil"/>
              <w:bottom w:val="single" w:sz="4" w:space="0" w:color="auto"/>
              <w:right w:val="single" w:sz="4" w:space="0" w:color="auto"/>
            </w:tcBorders>
            <w:shd w:val="clear" w:color="auto" w:fill="auto"/>
            <w:noWrap/>
            <w:vAlign w:val="center"/>
            <w:hideMark/>
          </w:tcPr>
          <w:p w14:paraId="379C1936" w14:textId="77777777" w:rsidR="00AD46FC" w:rsidRPr="00383C1C" w:rsidRDefault="00AD46FC" w:rsidP="00D22012">
            <w:pPr>
              <w:spacing w:after="0" w:line="240" w:lineRule="auto"/>
              <w:jc w:val="center"/>
              <w:rPr>
                <w:rFonts w:ascii="Century Gothic" w:eastAsia="Times New Roman" w:hAnsi="Century Gothic" w:cs="Calibri"/>
                <w:color w:val="000000"/>
                <w:sz w:val="12"/>
                <w:szCs w:val="12"/>
                <w:lang w:eastAsia="es-MX"/>
              </w:rPr>
            </w:pPr>
          </w:p>
        </w:tc>
        <w:tc>
          <w:tcPr>
            <w:tcW w:w="824" w:type="dxa"/>
            <w:tcBorders>
              <w:top w:val="nil"/>
              <w:left w:val="nil"/>
              <w:bottom w:val="single" w:sz="4" w:space="0" w:color="auto"/>
              <w:right w:val="single" w:sz="4" w:space="0" w:color="auto"/>
            </w:tcBorders>
            <w:shd w:val="clear" w:color="auto" w:fill="auto"/>
            <w:noWrap/>
            <w:vAlign w:val="center"/>
            <w:hideMark/>
          </w:tcPr>
          <w:p w14:paraId="7A8005DB" w14:textId="77777777" w:rsidR="00AD46FC" w:rsidRPr="00383C1C" w:rsidRDefault="00AD46FC" w:rsidP="00D22012">
            <w:pPr>
              <w:spacing w:after="0" w:line="240" w:lineRule="auto"/>
              <w:jc w:val="center"/>
              <w:rPr>
                <w:rFonts w:ascii="Century Gothic" w:eastAsia="Times New Roman" w:hAnsi="Century Gothic" w:cs="Calibri"/>
                <w:color w:val="000000"/>
                <w:sz w:val="12"/>
                <w:szCs w:val="12"/>
                <w:lang w:eastAsia="es-MX"/>
              </w:rPr>
            </w:pPr>
          </w:p>
        </w:tc>
        <w:tc>
          <w:tcPr>
            <w:tcW w:w="1089" w:type="dxa"/>
            <w:tcBorders>
              <w:top w:val="nil"/>
              <w:left w:val="nil"/>
              <w:bottom w:val="single" w:sz="4" w:space="0" w:color="auto"/>
              <w:right w:val="single" w:sz="4" w:space="0" w:color="auto"/>
            </w:tcBorders>
            <w:shd w:val="clear" w:color="auto" w:fill="auto"/>
            <w:noWrap/>
            <w:vAlign w:val="center"/>
            <w:hideMark/>
          </w:tcPr>
          <w:p w14:paraId="1C6D8936" w14:textId="77777777" w:rsidR="00AD46FC" w:rsidRPr="00383C1C" w:rsidRDefault="00AD46FC" w:rsidP="00D22012">
            <w:pPr>
              <w:spacing w:after="0" w:line="240" w:lineRule="auto"/>
              <w:jc w:val="center"/>
              <w:rPr>
                <w:rFonts w:ascii="Century Gothic" w:eastAsia="Times New Roman" w:hAnsi="Century Gothic" w:cs="Calibri"/>
                <w:color w:val="000000"/>
                <w:sz w:val="12"/>
                <w:szCs w:val="12"/>
                <w:lang w:eastAsia="es-MX"/>
              </w:rPr>
            </w:pPr>
          </w:p>
        </w:tc>
      </w:tr>
      <w:tr w:rsidR="00AD46FC" w:rsidRPr="00383C1C" w14:paraId="2EC647A7" w14:textId="77777777" w:rsidTr="00D22012">
        <w:trPr>
          <w:trHeight w:val="1399"/>
        </w:trPr>
        <w:tc>
          <w:tcPr>
            <w:tcW w:w="983" w:type="dxa"/>
            <w:tcBorders>
              <w:top w:val="nil"/>
              <w:left w:val="single" w:sz="4" w:space="0" w:color="auto"/>
              <w:bottom w:val="single" w:sz="4" w:space="0" w:color="auto"/>
              <w:right w:val="single" w:sz="4" w:space="0" w:color="auto"/>
            </w:tcBorders>
            <w:shd w:val="clear" w:color="auto" w:fill="auto"/>
            <w:noWrap/>
            <w:vAlign w:val="center"/>
            <w:hideMark/>
          </w:tcPr>
          <w:p w14:paraId="73CB0200" w14:textId="77777777" w:rsidR="00AD46FC" w:rsidRPr="00383C1C" w:rsidRDefault="00AD46FC" w:rsidP="00D22012">
            <w:pPr>
              <w:spacing w:after="0" w:line="240" w:lineRule="auto"/>
              <w:jc w:val="center"/>
              <w:rPr>
                <w:rFonts w:ascii="Century Gothic" w:eastAsia="Times New Roman" w:hAnsi="Century Gothic" w:cs="Calibri"/>
                <w:b/>
                <w:bCs/>
                <w:color w:val="000000"/>
                <w:sz w:val="12"/>
                <w:szCs w:val="12"/>
                <w:lang w:eastAsia="es-MX"/>
              </w:rPr>
            </w:pPr>
            <w:r w:rsidRPr="00383C1C">
              <w:rPr>
                <w:rFonts w:ascii="Century Gothic" w:eastAsia="Times New Roman" w:hAnsi="Century Gothic" w:cs="Calibri"/>
                <w:b/>
                <w:bCs/>
                <w:color w:val="000000"/>
                <w:sz w:val="12"/>
                <w:szCs w:val="12"/>
                <w:lang w:eastAsia="es-MX"/>
              </w:rPr>
              <w:t>Actividad 3</w:t>
            </w:r>
          </w:p>
        </w:tc>
        <w:tc>
          <w:tcPr>
            <w:tcW w:w="1275" w:type="dxa"/>
            <w:tcBorders>
              <w:top w:val="nil"/>
              <w:left w:val="nil"/>
              <w:bottom w:val="single" w:sz="4" w:space="0" w:color="auto"/>
              <w:right w:val="single" w:sz="4" w:space="0" w:color="auto"/>
            </w:tcBorders>
            <w:shd w:val="clear" w:color="auto" w:fill="auto"/>
            <w:vAlign w:val="center"/>
            <w:hideMark/>
          </w:tcPr>
          <w:p w14:paraId="4E18C00C" w14:textId="77777777" w:rsidR="00AD46FC" w:rsidRPr="00383C1C" w:rsidRDefault="00AD46FC" w:rsidP="00D22012">
            <w:pPr>
              <w:spacing w:after="0" w:line="240" w:lineRule="auto"/>
              <w:jc w:val="center"/>
              <w:rPr>
                <w:rFonts w:ascii="Century Gothic" w:eastAsia="Times New Roman" w:hAnsi="Century Gothic" w:cs="Courier New"/>
                <w:color w:val="000000"/>
                <w:sz w:val="12"/>
                <w:szCs w:val="12"/>
                <w:lang w:eastAsia="es-MX"/>
              </w:rPr>
            </w:pPr>
            <w:r w:rsidRPr="00383C1C">
              <w:rPr>
                <w:rFonts w:ascii="Century Gothic" w:eastAsia="Times New Roman" w:hAnsi="Century Gothic" w:cs="Courier New"/>
                <w:color w:val="000000"/>
                <w:sz w:val="12"/>
                <w:szCs w:val="12"/>
                <w:lang w:eastAsia="es-MX"/>
              </w:rPr>
              <w:t>Porcentaje  de  padres  con  hijos  de 0 a 3 años 11mese  beneficidados a traves de orientación  con educación inicial no escolarizado</w:t>
            </w:r>
          </w:p>
        </w:tc>
        <w:tc>
          <w:tcPr>
            <w:tcW w:w="1843" w:type="dxa"/>
            <w:tcBorders>
              <w:top w:val="nil"/>
              <w:left w:val="nil"/>
              <w:bottom w:val="single" w:sz="4" w:space="0" w:color="auto"/>
              <w:right w:val="single" w:sz="4" w:space="0" w:color="auto"/>
            </w:tcBorders>
            <w:shd w:val="clear" w:color="auto" w:fill="auto"/>
            <w:vAlign w:val="center"/>
            <w:hideMark/>
          </w:tcPr>
          <w:p w14:paraId="268C648D" w14:textId="77777777" w:rsidR="00AD46FC" w:rsidRPr="00383C1C" w:rsidRDefault="00AD46FC" w:rsidP="00D22012">
            <w:pPr>
              <w:spacing w:after="0" w:line="240" w:lineRule="auto"/>
              <w:jc w:val="center"/>
              <w:rPr>
                <w:rFonts w:ascii="Century Gothic" w:eastAsia="Times New Roman" w:hAnsi="Century Gothic" w:cs="Courier New"/>
                <w:color w:val="000000"/>
                <w:sz w:val="12"/>
                <w:szCs w:val="12"/>
                <w:lang w:eastAsia="es-MX"/>
              </w:rPr>
            </w:pPr>
            <w:r w:rsidRPr="00383C1C">
              <w:rPr>
                <w:rFonts w:ascii="Century Gothic" w:eastAsia="Times New Roman" w:hAnsi="Century Gothic" w:cs="Courier New"/>
                <w:color w:val="000000"/>
                <w:sz w:val="12"/>
                <w:szCs w:val="12"/>
                <w:lang w:eastAsia="es-MX"/>
              </w:rPr>
              <w:t>(Número de padres con  niños y niñas de  0 a 3  años 11 meses beneficiados a  través de    orientación en Educación Inicial no escolarizada/ total de  padres  censados  para  brindar orientación)x100</w:t>
            </w:r>
          </w:p>
        </w:tc>
        <w:tc>
          <w:tcPr>
            <w:tcW w:w="1417" w:type="dxa"/>
            <w:tcBorders>
              <w:top w:val="nil"/>
              <w:left w:val="nil"/>
              <w:bottom w:val="single" w:sz="4" w:space="0" w:color="auto"/>
              <w:right w:val="single" w:sz="4" w:space="0" w:color="auto"/>
            </w:tcBorders>
            <w:shd w:val="clear" w:color="auto" w:fill="auto"/>
            <w:noWrap/>
            <w:vAlign w:val="center"/>
            <w:hideMark/>
          </w:tcPr>
          <w:p w14:paraId="72FA470B" w14:textId="77777777" w:rsidR="00AD46FC" w:rsidRPr="00383C1C" w:rsidRDefault="00AD46FC" w:rsidP="00D22012">
            <w:pPr>
              <w:spacing w:after="0" w:line="240" w:lineRule="auto"/>
              <w:jc w:val="center"/>
              <w:rPr>
                <w:rFonts w:ascii="Century Gothic" w:eastAsia="Times New Roman" w:hAnsi="Century Gothic" w:cs="Calibri"/>
                <w:color w:val="000000"/>
                <w:sz w:val="12"/>
                <w:szCs w:val="12"/>
                <w:lang w:eastAsia="es-MX"/>
              </w:rPr>
            </w:pPr>
          </w:p>
        </w:tc>
        <w:tc>
          <w:tcPr>
            <w:tcW w:w="850" w:type="dxa"/>
            <w:tcBorders>
              <w:top w:val="nil"/>
              <w:left w:val="nil"/>
              <w:bottom w:val="single" w:sz="4" w:space="0" w:color="auto"/>
              <w:right w:val="single" w:sz="4" w:space="0" w:color="auto"/>
            </w:tcBorders>
            <w:shd w:val="clear" w:color="auto" w:fill="auto"/>
            <w:noWrap/>
            <w:vAlign w:val="center"/>
            <w:hideMark/>
          </w:tcPr>
          <w:p w14:paraId="06845853" w14:textId="77777777" w:rsidR="00AD46FC" w:rsidRPr="00383C1C" w:rsidRDefault="00AD46FC" w:rsidP="00D22012">
            <w:pPr>
              <w:spacing w:after="0" w:line="240" w:lineRule="auto"/>
              <w:jc w:val="center"/>
              <w:rPr>
                <w:rFonts w:ascii="Century Gothic" w:eastAsia="Times New Roman" w:hAnsi="Century Gothic" w:cs="Calibri"/>
                <w:color w:val="000000"/>
                <w:sz w:val="12"/>
                <w:szCs w:val="12"/>
                <w:lang w:eastAsia="es-MX"/>
              </w:rPr>
            </w:pPr>
          </w:p>
        </w:tc>
        <w:tc>
          <w:tcPr>
            <w:tcW w:w="869" w:type="dxa"/>
            <w:tcBorders>
              <w:top w:val="nil"/>
              <w:left w:val="nil"/>
              <w:bottom w:val="single" w:sz="4" w:space="0" w:color="auto"/>
              <w:right w:val="single" w:sz="4" w:space="0" w:color="auto"/>
            </w:tcBorders>
            <w:shd w:val="clear" w:color="auto" w:fill="auto"/>
            <w:noWrap/>
            <w:vAlign w:val="center"/>
            <w:hideMark/>
          </w:tcPr>
          <w:p w14:paraId="1E3D2E36" w14:textId="77777777" w:rsidR="00AD46FC" w:rsidRPr="00383C1C" w:rsidRDefault="00AD46FC" w:rsidP="00D22012">
            <w:pPr>
              <w:spacing w:after="0" w:line="240" w:lineRule="auto"/>
              <w:jc w:val="center"/>
              <w:rPr>
                <w:rFonts w:ascii="Century Gothic" w:eastAsia="Times New Roman" w:hAnsi="Century Gothic" w:cs="Courier New"/>
                <w:color w:val="000000"/>
                <w:sz w:val="12"/>
                <w:szCs w:val="12"/>
                <w:lang w:eastAsia="es-MX"/>
              </w:rPr>
            </w:pPr>
            <w:r w:rsidRPr="00383C1C">
              <w:rPr>
                <w:rFonts w:ascii="Century Gothic" w:eastAsia="Times New Roman" w:hAnsi="Century Gothic" w:cs="Courier New"/>
                <w:color w:val="000000"/>
                <w:sz w:val="12"/>
                <w:szCs w:val="12"/>
                <w:lang w:eastAsia="es-MX"/>
              </w:rPr>
              <w:t>Mensual</w:t>
            </w:r>
          </w:p>
        </w:tc>
        <w:tc>
          <w:tcPr>
            <w:tcW w:w="510" w:type="dxa"/>
            <w:tcBorders>
              <w:top w:val="nil"/>
              <w:left w:val="nil"/>
              <w:bottom w:val="single" w:sz="4" w:space="0" w:color="auto"/>
              <w:right w:val="single" w:sz="4" w:space="0" w:color="auto"/>
            </w:tcBorders>
            <w:shd w:val="clear" w:color="auto" w:fill="auto"/>
            <w:noWrap/>
            <w:vAlign w:val="center"/>
            <w:hideMark/>
          </w:tcPr>
          <w:p w14:paraId="2C22A117" w14:textId="77777777" w:rsidR="00AD46FC" w:rsidRPr="00383C1C" w:rsidRDefault="00AD46FC" w:rsidP="00D22012">
            <w:pPr>
              <w:spacing w:after="0" w:line="240" w:lineRule="auto"/>
              <w:jc w:val="center"/>
              <w:rPr>
                <w:rFonts w:ascii="Century Gothic" w:eastAsia="Times New Roman" w:hAnsi="Century Gothic" w:cs="Calibri"/>
                <w:color w:val="000000"/>
                <w:sz w:val="12"/>
                <w:szCs w:val="12"/>
                <w:lang w:eastAsia="es-MX"/>
              </w:rPr>
            </w:pPr>
          </w:p>
        </w:tc>
        <w:tc>
          <w:tcPr>
            <w:tcW w:w="824" w:type="dxa"/>
            <w:tcBorders>
              <w:top w:val="nil"/>
              <w:left w:val="nil"/>
              <w:bottom w:val="single" w:sz="4" w:space="0" w:color="auto"/>
              <w:right w:val="single" w:sz="4" w:space="0" w:color="auto"/>
            </w:tcBorders>
            <w:shd w:val="clear" w:color="auto" w:fill="auto"/>
            <w:noWrap/>
            <w:vAlign w:val="center"/>
            <w:hideMark/>
          </w:tcPr>
          <w:p w14:paraId="478AB02B" w14:textId="77777777" w:rsidR="00AD46FC" w:rsidRPr="00383C1C" w:rsidRDefault="00AD46FC" w:rsidP="00D22012">
            <w:pPr>
              <w:spacing w:after="0" w:line="240" w:lineRule="auto"/>
              <w:jc w:val="center"/>
              <w:rPr>
                <w:rFonts w:ascii="Century Gothic" w:eastAsia="Times New Roman" w:hAnsi="Century Gothic" w:cs="Calibri"/>
                <w:color w:val="000000"/>
                <w:sz w:val="12"/>
                <w:szCs w:val="12"/>
                <w:lang w:eastAsia="es-MX"/>
              </w:rPr>
            </w:pPr>
          </w:p>
        </w:tc>
        <w:tc>
          <w:tcPr>
            <w:tcW w:w="1089" w:type="dxa"/>
            <w:tcBorders>
              <w:top w:val="nil"/>
              <w:left w:val="nil"/>
              <w:bottom w:val="single" w:sz="4" w:space="0" w:color="auto"/>
              <w:right w:val="single" w:sz="4" w:space="0" w:color="auto"/>
            </w:tcBorders>
            <w:shd w:val="clear" w:color="auto" w:fill="auto"/>
            <w:noWrap/>
            <w:vAlign w:val="center"/>
            <w:hideMark/>
          </w:tcPr>
          <w:p w14:paraId="2E954008" w14:textId="77777777" w:rsidR="00AD46FC" w:rsidRPr="00383C1C" w:rsidRDefault="00AD46FC" w:rsidP="00D22012">
            <w:pPr>
              <w:spacing w:after="0" w:line="240" w:lineRule="auto"/>
              <w:jc w:val="center"/>
              <w:rPr>
                <w:rFonts w:ascii="Century Gothic" w:eastAsia="Times New Roman" w:hAnsi="Century Gothic" w:cs="Calibri"/>
                <w:color w:val="000000"/>
                <w:sz w:val="12"/>
                <w:szCs w:val="12"/>
                <w:lang w:eastAsia="es-MX"/>
              </w:rPr>
            </w:pPr>
          </w:p>
        </w:tc>
      </w:tr>
    </w:tbl>
    <w:p w14:paraId="07B795DB" w14:textId="77777777" w:rsidR="00AD46FC" w:rsidRPr="00383C1C" w:rsidRDefault="00AD46FC" w:rsidP="00AD46FC">
      <w:pPr>
        <w:overflowPunct w:val="0"/>
        <w:autoSpaceDE w:val="0"/>
        <w:autoSpaceDN w:val="0"/>
        <w:adjustRightInd w:val="0"/>
        <w:spacing w:after="0"/>
        <w:jc w:val="both"/>
        <w:textAlignment w:val="baseline"/>
        <w:rPr>
          <w:rFonts w:ascii="Century Gothic" w:eastAsia="Calibri" w:hAnsi="Century Gothic" w:cs="Times New Roman"/>
          <w:sz w:val="24"/>
          <w:szCs w:val="24"/>
        </w:rPr>
      </w:pPr>
    </w:p>
    <w:p w14:paraId="28FCB146" w14:textId="77777777" w:rsidR="00AD46FC" w:rsidRPr="00383C1C" w:rsidRDefault="00AD46FC" w:rsidP="00AD46FC">
      <w:pPr>
        <w:jc w:val="both"/>
        <w:rPr>
          <w:rFonts w:ascii="Century Gothic" w:eastAsia="Calibri" w:hAnsi="Century Gothic" w:cs="Arial"/>
          <w:bCs/>
          <w:color w:val="000000"/>
          <w:sz w:val="24"/>
          <w:szCs w:val="24"/>
        </w:rPr>
      </w:pPr>
      <w:r w:rsidRPr="00383C1C">
        <w:rPr>
          <w:rFonts w:ascii="Century Gothic" w:eastAsia="Calibri" w:hAnsi="Century Gothic" w:cs="Arial"/>
          <w:bCs/>
          <w:color w:val="000000"/>
          <w:sz w:val="24"/>
          <w:szCs w:val="24"/>
        </w:rPr>
        <w:t>De lo anterior, se comenta lo siguiente:</w:t>
      </w:r>
    </w:p>
    <w:p w14:paraId="0129A58C" w14:textId="77777777" w:rsidR="00AD46FC" w:rsidRPr="00FA78B2" w:rsidRDefault="00AD46FC" w:rsidP="00AD46FC">
      <w:pPr>
        <w:tabs>
          <w:tab w:val="left" w:pos="5781"/>
        </w:tabs>
        <w:jc w:val="both"/>
        <w:rPr>
          <w:rFonts w:ascii="Century Gothic" w:eastAsia="Calibri" w:hAnsi="Century Gothic" w:cs="Times New Roman"/>
          <w:sz w:val="24"/>
          <w:szCs w:val="24"/>
        </w:rPr>
      </w:pPr>
      <w:r w:rsidRPr="00FA78B2">
        <w:rPr>
          <w:rFonts w:ascii="Century Gothic" w:eastAsia="Calibri" w:hAnsi="Century Gothic" w:cs="Times New Roman"/>
          <w:sz w:val="24"/>
          <w:szCs w:val="24"/>
        </w:rPr>
        <w:lastRenderedPageBreak/>
        <w:t>En este sentido, y como se puede observar no es posible realizar un análisis de la lógica vertical de la matriz presentada por la entidad ya que no definen los objetivos de cada uno de los niveles que la conforman, es decir carece de un resumen narrativo de en el Fin, Propósito, Componente y Actividades.</w:t>
      </w:r>
    </w:p>
    <w:p w14:paraId="35C09A8A" w14:textId="77777777" w:rsidR="00AD46FC" w:rsidRPr="00FA78B2" w:rsidRDefault="00AD46FC" w:rsidP="00AD46FC">
      <w:pPr>
        <w:tabs>
          <w:tab w:val="left" w:pos="5781"/>
        </w:tabs>
        <w:jc w:val="both"/>
        <w:rPr>
          <w:rFonts w:ascii="Century Gothic" w:eastAsia="Calibri" w:hAnsi="Century Gothic" w:cs="Times New Roman"/>
          <w:sz w:val="24"/>
          <w:szCs w:val="24"/>
        </w:rPr>
      </w:pPr>
      <w:r w:rsidRPr="00FA78B2">
        <w:rPr>
          <w:rFonts w:ascii="Century Gothic" w:eastAsia="Calibri" w:hAnsi="Century Gothic" w:cs="Times New Roman"/>
          <w:sz w:val="24"/>
          <w:szCs w:val="24"/>
        </w:rPr>
        <w:t>En cuanto al análisis de la lógica horizontal se puede observar en la matriz que se presenta el mismo indicador para el Propósito, Componente y Actividades, el cual solo mide el Porcentaje de padres con hijos de 0 a 3 años 11meses beneficiados a través de orientación con educación inicial no escolarizada, por lo que no es posible realizar un análisis de la lógica horizontal cuando en su conjunto (objetivo-indicador-medios de verificación) que lo conforman carece de alguno de ellos y en este caso la matriz carece de la definición del objetivo y medios de verificación en cada uno de los niveles.</w:t>
      </w:r>
    </w:p>
    <w:p w14:paraId="38F58031" w14:textId="77777777" w:rsidR="00AD46FC" w:rsidRPr="00FA78B2" w:rsidRDefault="00AD46FC" w:rsidP="00AD46FC">
      <w:pPr>
        <w:tabs>
          <w:tab w:val="left" w:pos="5781"/>
        </w:tabs>
        <w:jc w:val="both"/>
        <w:rPr>
          <w:rFonts w:ascii="Century Gothic" w:eastAsia="Calibri" w:hAnsi="Century Gothic" w:cs="Times New Roman"/>
          <w:sz w:val="24"/>
          <w:szCs w:val="24"/>
        </w:rPr>
      </w:pPr>
      <w:r w:rsidRPr="00FA78B2">
        <w:rPr>
          <w:rFonts w:ascii="Century Gothic" w:eastAsia="Calibri" w:hAnsi="Century Gothic" w:cs="Times New Roman"/>
          <w:sz w:val="24"/>
          <w:szCs w:val="24"/>
        </w:rPr>
        <w:t>Pese a lo anterior, observando el indicador se puede concluir que el método de cálculo corresponde con el nombre del indicador “Porcentaje  de  padres  con  hijos  de 0 a 3 años 11 meses  beneficiados a través de orientación  con educación inicial no escolarizado”. Por lo que puede ser un indicador que se puede incluir cuando sea reestructurada la MIR.</w:t>
      </w:r>
    </w:p>
    <w:p w14:paraId="3D43B7DC" w14:textId="77777777" w:rsidR="00AD46FC" w:rsidRPr="00383C1C" w:rsidRDefault="00AD46FC" w:rsidP="00AD46FC">
      <w:pPr>
        <w:tabs>
          <w:tab w:val="left" w:pos="5781"/>
        </w:tabs>
        <w:jc w:val="both"/>
        <w:rPr>
          <w:rFonts w:ascii="Century Gothic" w:eastAsia="Calibri" w:hAnsi="Century Gothic" w:cs="Times New Roman"/>
          <w:sz w:val="24"/>
          <w:szCs w:val="24"/>
        </w:rPr>
      </w:pPr>
      <w:r w:rsidRPr="00383C1C">
        <w:rPr>
          <w:rFonts w:ascii="Century Gothic" w:eastAsia="Calibri" w:hAnsi="Century Gothic" w:cs="Times New Roman"/>
          <w:sz w:val="24"/>
          <w:szCs w:val="24"/>
        </w:rPr>
        <w:t>Se recomienda a la entidad que se debe realizar un ejercicio del MML con acompañamiento adecuado para elaborar la Matriz de Indicadores de Resultados</w:t>
      </w:r>
    </w:p>
    <w:p w14:paraId="69F14784" w14:textId="77777777" w:rsidR="00AD46FC" w:rsidRDefault="00AD46FC" w:rsidP="00AD46FC"/>
    <w:p w14:paraId="038B8698" w14:textId="77777777" w:rsidR="00CE6FD8" w:rsidRDefault="00CE6FD8" w:rsidP="000C1903"/>
    <w:p w14:paraId="1AB7361C" w14:textId="77777777" w:rsidR="00122F31" w:rsidRDefault="00122F31" w:rsidP="00122F31">
      <w:pPr>
        <w:pStyle w:val="Ttulo2"/>
        <w:ind w:left="785"/>
        <w:rPr>
          <w:rFonts w:ascii="Century Gothic" w:hAnsi="Century Gothic"/>
          <w:color w:val="0E4E7A"/>
          <w:sz w:val="28"/>
        </w:rPr>
      </w:pPr>
      <w:bookmarkStart w:id="21" w:name="_Toc511815180"/>
      <w:r>
        <w:rPr>
          <w:rFonts w:ascii="Century Gothic" w:hAnsi="Century Gothic"/>
          <w:color w:val="0E4E7A"/>
          <w:sz w:val="28"/>
        </w:rPr>
        <w:t>2.5.</w:t>
      </w:r>
      <w:r w:rsidRPr="00745740">
        <w:rPr>
          <w:rFonts w:ascii="Century Gothic" w:hAnsi="Century Gothic"/>
          <w:color w:val="0E4E7A"/>
          <w:sz w:val="28"/>
        </w:rPr>
        <w:t xml:space="preserve"> </w:t>
      </w:r>
      <w:r w:rsidRPr="00122F31">
        <w:rPr>
          <w:rFonts w:ascii="Century Gothic" w:hAnsi="Century Gothic"/>
          <w:color w:val="0E4E7A"/>
          <w:sz w:val="28"/>
        </w:rPr>
        <w:t>Análisis de posibles complementariedades y coincidencias con otros programas federales</w:t>
      </w:r>
      <w:r w:rsidRPr="00745740">
        <w:rPr>
          <w:rFonts w:ascii="Century Gothic" w:hAnsi="Century Gothic"/>
          <w:color w:val="0E4E7A"/>
          <w:sz w:val="28"/>
        </w:rPr>
        <w:t>.</w:t>
      </w:r>
      <w:bookmarkEnd w:id="20"/>
      <w:bookmarkEnd w:id="21"/>
    </w:p>
    <w:p w14:paraId="01A39D90" w14:textId="77777777" w:rsidR="001D05A2" w:rsidRDefault="001D05A2" w:rsidP="002031D6">
      <w:pPr>
        <w:pStyle w:val="Prrafodelista"/>
        <w:ind w:left="0"/>
        <w:rPr>
          <w:rFonts w:ascii="Century Gothic" w:eastAsiaTheme="minorHAnsi" w:hAnsi="Century Gothic" w:cstheme="minorBidi"/>
          <w:sz w:val="24"/>
          <w:szCs w:val="24"/>
        </w:rPr>
      </w:pPr>
    </w:p>
    <w:p w14:paraId="7CE0523F" w14:textId="77777777" w:rsidR="008D497E" w:rsidRDefault="008D497E" w:rsidP="008D497E">
      <w:pPr>
        <w:spacing w:after="240"/>
        <w:jc w:val="both"/>
        <w:rPr>
          <w:rFonts w:ascii="Century Gothic" w:hAnsi="Century Gothic" w:cs="Tahoma"/>
          <w:sz w:val="24"/>
          <w:szCs w:val="24"/>
        </w:rPr>
      </w:pPr>
      <w:r>
        <w:rPr>
          <w:rFonts w:ascii="Century Gothic" w:hAnsi="Century Gothic" w:cs="Tahoma"/>
          <w:sz w:val="24"/>
          <w:szCs w:val="24"/>
        </w:rPr>
        <w:t>En este apartado se detectan</w:t>
      </w:r>
      <w:r w:rsidRPr="00725E2E">
        <w:rPr>
          <w:rFonts w:ascii="Century Gothic" w:hAnsi="Century Gothic" w:cs="Tahoma"/>
          <w:sz w:val="24"/>
          <w:szCs w:val="24"/>
        </w:rPr>
        <w:t xml:space="preserve"> los casos en que</w:t>
      </w:r>
      <w:r>
        <w:rPr>
          <w:rFonts w:ascii="Century Gothic" w:hAnsi="Century Gothic" w:cs="Tahoma"/>
          <w:sz w:val="24"/>
          <w:szCs w:val="24"/>
        </w:rPr>
        <w:t xml:space="preserve"> existen c</w:t>
      </w:r>
      <w:r w:rsidRPr="00725E2E">
        <w:rPr>
          <w:rFonts w:ascii="Century Gothic" w:hAnsi="Century Gothic" w:cs="Tahoma"/>
          <w:sz w:val="24"/>
          <w:szCs w:val="24"/>
        </w:rPr>
        <w:t>omplementariedad</w:t>
      </w:r>
      <w:r>
        <w:rPr>
          <w:rFonts w:ascii="Century Gothic" w:hAnsi="Century Gothic" w:cs="Tahoma"/>
          <w:sz w:val="24"/>
          <w:szCs w:val="24"/>
        </w:rPr>
        <w:t>es</w:t>
      </w:r>
      <w:r w:rsidRPr="00725E2E">
        <w:rPr>
          <w:rFonts w:ascii="Century Gothic" w:hAnsi="Century Gothic" w:cs="Tahoma"/>
          <w:sz w:val="24"/>
          <w:szCs w:val="24"/>
        </w:rPr>
        <w:t xml:space="preserve"> y coincidencias entre programas federales y/o acciones de desarrollo social en otros niveles de gobierno</w:t>
      </w:r>
      <w:r>
        <w:rPr>
          <w:rFonts w:ascii="Century Gothic" w:hAnsi="Century Gothic" w:cs="Tahoma"/>
          <w:sz w:val="24"/>
          <w:szCs w:val="24"/>
        </w:rPr>
        <w:t>; mediante el análisis de</w:t>
      </w:r>
      <w:r w:rsidRPr="00725E2E">
        <w:rPr>
          <w:rFonts w:ascii="Century Gothic" w:hAnsi="Century Gothic" w:cs="Tahoma"/>
          <w:sz w:val="24"/>
          <w:szCs w:val="24"/>
        </w:rPr>
        <w:t xml:space="preserve">: </w:t>
      </w:r>
    </w:p>
    <w:p w14:paraId="44C03489" w14:textId="77777777" w:rsidR="008D497E" w:rsidRDefault="008D497E" w:rsidP="008D497E">
      <w:pPr>
        <w:spacing w:after="240"/>
        <w:jc w:val="both"/>
        <w:rPr>
          <w:rFonts w:ascii="Century Gothic" w:hAnsi="Century Gothic" w:cs="Tahoma"/>
          <w:sz w:val="24"/>
          <w:szCs w:val="24"/>
        </w:rPr>
      </w:pPr>
      <w:r w:rsidRPr="00725E2E">
        <w:rPr>
          <w:rFonts w:ascii="Century Gothic" w:hAnsi="Century Gothic" w:cs="Tahoma"/>
          <w:sz w:val="24"/>
          <w:szCs w:val="24"/>
        </w:rPr>
        <w:t xml:space="preserve">a) los objetivos son similares y por lo tanto podrían existir coincidencias y </w:t>
      </w:r>
    </w:p>
    <w:p w14:paraId="1CAC39EC" w14:textId="77777777" w:rsidR="008D497E" w:rsidRDefault="008D497E" w:rsidP="008D497E">
      <w:pPr>
        <w:spacing w:after="240"/>
        <w:jc w:val="both"/>
        <w:rPr>
          <w:rFonts w:ascii="Century Gothic" w:hAnsi="Century Gothic" w:cs="Tahoma"/>
          <w:sz w:val="24"/>
          <w:szCs w:val="24"/>
        </w:rPr>
      </w:pPr>
      <w:r w:rsidRPr="00725E2E">
        <w:rPr>
          <w:rFonts w:ascii="Century Gothic" w:hAnsi="Century Gothic" w:cs="Tahoma"/>
          <w:sz w:val="24"/>
          <w:szCs w:val="24"/>
        </w:rPr>
        <w:lastRenderedPageBreak/>
        <w:t xml:space="preserve">b) atienden a la misma población o área de enfoque, pero los apoyos son diferentes y por lo tanto, pueden ser complementarios. </w:t>
      </w:r>
    </w:p>
    <w:p w14:paraId="1636D785" w14:textId="77777777" w:rsidR="008D497E" w:rsidRPr="00962E47" w:rsidRDefault="008D497E" w:rsidP="008D497E">
      <w:pPr>
        <w:spacing w:after="240"/>
        <w:jc w:val="both"/>
        <w:rPr>
          <w:rFonts w:ascii="Century Gothic" w:hAnsi="Century Gothic" w:cs="Tahoma"/>
          <w:sz w:val="24"/>
          <w:szCs w:val="24"/>
          <w:u w:val="single"/>
        </w:rPr>
      </w:pPr>
      <w:r w:rsidRPr="00962E47">
        <w:rPr>
          <w:rFonts w:ascii="Century Gothic" w:hAnsi="Century Gothic" w:cs="Tahoma"/>
          <w:sz w:val="24"/>
          <w:szCs w:val="24"/>
          <w:u w:val="single"/>
        </w:rPr>
        <w:t>Con base en la información presentada en el Anexo 6 y 6.A , se informa que el Programa Educación Inicial no Escolarizada, no se complementa con otros programas federales</w:t>
      </w:r>
      <w:r w:rsidR="00156BF4" w:rsidRPr="00962E47">
        <w:rPr>
          <w:rFonts w:ascii="Century Gothic" w:hAnsi="Century Gothic" w:cs="Tahoma"/>
          <w:sz w:val="24"/>
          <w:szCs w:val="24"/>
          <w:u w:val="single"/>
        </w:rPr>
        <w:t xml:space="preserve">, los servicios o beneficios que se proporcionan son exclusivamente otorgados por este programa. </w:t>
      </w:r>
    </w:p>
    <w:p w14:paraId="39AE3106" w14:textId="77777777" w:rsidR="00AE4E92" w:rsidRPr="00AE4E92" w:rsidRDefault="00AE4E92" w:rsidP="00AE4E92">
      <w:pPr>
        <w:spacing w:after="0" w:line="240" w:lineRule="auto"/>
        <w:jc w:val="center"/>
        <w:rPr>
          <w:rFonts w:ascii="Century Gothic" w:hAnsi="Century Gothic" w:cs="Tahoma"/>
          <w:b/>
          <w:sz w:val="24"/>
          <w:szCs w:val="24"/>
        </w:rPr>
      </w:pPr>
      <w:r w:rsidRPr="00AE4E92">
        <w:rPr>
          <w:rFonts w:ascii="Century Gothic" w:hAnsi="Century Gothic" w:cs="Tahoma"/>
          <w:b/>
          <w:sz w:val="24"/>
          <w:szCs w:val="24"/>
        </w:rPr>
        <w:t xml:space="preserve">Cuadro 8. </w:t>
      </w:r>
      <w:r>
        <w:rPr>
          <w:rFonts w:ascii="Century Gothic" w:hAnsi="Century Gothic" w:cs="Tahoma"/>
          <w:b/>
          <w:sz w:val="24"/>
          <w:szCs w:val="24"/>
        </w:rPr>
        <w:t>P</w:t>
      </w:r>
      <w:r w:rsidRPr="00AE4E92">
        <w:rPr>
          <w:rFonts w:ascii="Century Gothic" w:hAnsi="Century Gothic" w:cs="Tahoma"/>
          <w:b/>
          <w:sz w:val="24"/>
          <w:szCs w:val="24"/>
        </w:rPr>
        <w:t xml:space="preserve">osibles </w:t>
      </w:r>
      <w:r>
        <w:rPr>
          <w:rFonts w:ascii="Century Gothic" w:hAnsi="Century Gothic" w:cs="Tahoma"/>
          <w:b/>
          <w:sz w:val="24"/>
          <w:szCs w:val="24"/>
        </w:rPr>
        <w:t>C</w:t>
      </w:r>
      <w:r w:rsidRPr="00AE4E92">
        <w:rPr>
          <w:rFonts w:ascii="Century Gothic" w:hAnsi="Century Gothic" w:cs="Tahoma"/>
          <w:b/>
          <w:sz w:val="24"/>
          <w:szCs w:val="24"/>
        </w:rPr>
        <w:t xml:space="preserve">omplementariedades y </w:t>
      </w:r>
      <w:r>
        <w:rPr>
          <w:rFonts w:ascii="Century Gothic" w:hAnsi="Century Gothic" w:cs="Tahoma"/>
          <w:b/>
          <w:sz w:val="24"/>
          <w:szCs w:val="24"/>
        </w:rPr>
        <w:t>C</w:t>
      </w:r>
      <w:r w:rsidRPr="00AE4E92">
        <w:rPr>
          <w:rFonts w:ascii="Century Gothic" w:hAnsi="Century Gothic" w:cs="Tahoma"/>
          <w:b/>
          <w:sz w:val="24"/>
          <w:szCs w:val="24"/>
        </w:rPr>
        <w:t>oincidencias</w:t>
      </w:r>
    </w:p>
    <w:tbl>
      <w:tblPr>
        <w:tblW w:w="8636" w:type="dxa"/>
        <w:jc w:val="center"/>
        <w:tblCellMar>
          <w:left w:w="70" w:type="dxa"/>
          <w:right w:w="70" w:type="dxa"/>
        </w:tblCellMar>
        <w:tblLook w:val="04A0" w:firstRow="1" w:lastRow="0" w:firstColumn="1" w:lastColumn="0" w:noHBand="0" w:noVBand="1"/>
      </w:tblPr>
      <w:tblGrid>
        <w:gridCol w:w="1997"/>
        <w:gridCol w:w="1536"/>
        <w:gridCol w:w="140"/>
        <w:gridCol w:w="1420"/>
        <w:gridCol w:w="1275"/>
        <w:gridCol w:w="2268"/>
      </w:tblGrid>
      <w:tr w:rsidR="00156BF4" w:rsidRPr="008520A1" w14:paraId="27F65D9A" w14:textId="77777777" w:rsidTr="00107990">
        <w:trPr>
          <w:trHeight w:val="315"/>
          <w:jc w:val="center"/>
        </w:trPr>
        <w:tc>
          <w:tcPr>
            <w:tcW w:w="1997" w:type="dxa"/>
            <w:vMerge w:val="restart"/>
            <w:tcBorders>
              <w:top w:val="single" w:sz="4" w:space="0" w:color="auto"/>
              <w:left w:val="single" w:sz="4" w:space="0" w:color="auto"/>
              <w:bottom w:val="single" w:sz="4" w:space="0" w:color="auto"/>
              <w:right w:val="single" w:sz="4" w:space="0" w:color="auto"/>
            </w:tcBorders>
            <w:shd w:val="clear" w:color="auto" w:fill="0E4E7A"/>
            <w:vAlign w:val="center"/>
            <w:hideMark/>
          </w:tcPr>
          <w:p w14:paraId="6A9B7C88" w14:textId="77777777" w:rsidR="00156BF4" w:rsidRPr="000C1903" w:rsidRDefault="00156BF4" w:rsidP="00633D54">
            <w:pPr>
              <w:spacing w:after="0" w:line="240" w:lineRule="auto"/>
              <w:jc w:val="center"/>
              <w:rPr>
                <w:rFonts w:ascii="Century Gothic" w:eastAsia="Times New Roman" w:hAnsi="Century Gothic" w:cs="Arial"/>
                <w:b/>
                <w:color w:val="FFFFFF" w:themeColor="background1"/>
                <w:sz w:val="20"/>
                <w:szCs w:val="20"/>
              </w:rPr>
            </w:pPr>
            <w:r w:rsidRPr="000C1903">
              <w:rPr>
                <w:rFonts w:ascii="Century Gothic" w:eastAsia="Times New Roman" w:hAnsi="Century Gothic" w:cs="Arial"/>
                <w:b/>
                <w:color w:val="FFFFFF" w:themeColor="background1"/>
                <w:sz w:val="20"/>
                <w:szCs w:val="20"/>
              </w:rPr>
              <w:t>Institución / Procedencia</w:t>
            </w:r>
          </w:p>
        </w:tc>
        <w:tc>
          <w:tcPr>
            <w:tcW w:w="1676" w:type="dxa"/>
            <w:gridSpan w:val="2"/>
            <w:tcBorders>
              <w:top w:val="single" w:sz="4" w:space="0" w:color="auto"/>
              <w:left w:val="nil"/>
              <w:bottom w:val="single" w:sz="4" w:space="0" w:color="auto"/>
              <w:right w:val="nil"/>
            </w:tcBorders>
            <w:shd w:val="clear" w:color="auto" w:fill="0E4E7A"/>
          </w:tcPr>
          <w:p w14:paraId="6A0566F0" w14:textId="77777777" w:rsidR="00156BF4" w:rsidRPr="000C1903" w:rsidRDefault="00156BF4" w:rsidP="00633D54">
            <w:pPr>
              <w:spacing w:after="0" w:line="240" w:lineRule="auto"/>
              <w:jc w:val="center"/>
              <w:rPr>
                <w:rFonts w:ascii="Century Gothic" w:eastAsia="Times New Roman" w:hAnsi="Century Gothic" w:cs="Arial"/>
                <w:color w:val="FFFFFF" w:themeColor="background1"/>
                <w:sz w:val="20"/>
                <w:szCs w:val="20"/>
              </w:rPr>
            </w:pPr>
          </w:p>
        </w:tc>
        <w:tc>
          <w:tcPr>
            <w:tcW w:w="2695" w:type="dxa"/>
            <w:gridSpan w:val="2"/>
            <w:tcBorders>
              <w:top w:val="single" w:sz="4" w:space="0" w:color="auto"/>
              <w:left w:val="nil"/>
              <w:bottom w:val="single" w:sz="4" w:space="0" w:color="auto"/>
              <w:right w:val="single" w:sz="4" w:space="0" w:color="auto"/>
            </w:tcBorders>
            <w:shd w:val="clear" w:color="auto" w:fill="0E4E7A"/>
            <w:vAlign w:val="center"/>
            <w:hideMark/>
          </w:tcPr>
          <w:p w14:paraId="6C4AF6DA" w14:textId="77777777" w:rsidR="00156BF4" w:rsidRPr="000C1903" w:rsidRDefault="00156BF4" w:rsidP="00633D54">
            <w:pPr>
              <w:spacing w:after="0" w:line="240" w:lineRule="auto"/>
              <w:jc w:val="center"/>
              <w:rPr>
                <w:rFonts w:ascii="Century Gothic" w:eastAsia="Times New Roman" w:hAnsi="Century Gothic" w:cs="Arial"/>
                <w:color w:val="FFFFFF" w:themeColor="background1"/>
                <w:sz w:val="20"/>
                <w:szCs w:val="20"/>
              </w:rPr>
            </w:pPr>
            <w:r w:rsidRPr="000C1903">
              <w:rPr>
                <w:rFonts w:ascii="Century Gothic" w:eastAsia="Times New Roman" w:hAnsi="Century Gothic" w:cs="Arial"/>
                <w:color w:val="FFFFFF" w:themeColor="background1"/>
                <w:sz w:val="20"/>
                <w:szCs w:val="20"/>
              </w:rPr>
              <w:t>Cobertura anual</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0E4E7A"/>
            <w:vAlign w:val="center"/>
            <w:hideMark/>
          </w:tcPr>
          <w:p w14:paraId="12ECF818" w14:textId="77777777" w:rsidR="00156BF4" w:rsidRPr="000C1903" w:rsidRDefault="00156BF4" w:rsidP="00633D54">
            <w:pPr>
              <w:spacing w:after="0" w:line="240" w:lineRule="auto"/>
              <w:jc w:val="center"/>
              <w:rPr>
                <w:rFonts w:ascii="Century Gothic" w:eastAsia="Times New Roman" w:hAnsi="Century Gothic" w:cs="Arial"/>
                <w:color w:val="FFFFFF" w:themeColor="background1"/>
                <w:sz w:val="20"/>
                <w:szCs w:val="20"/>
              </w:rPr>
            </w:pPr>
            <w:r w:rsidRPr="000C1903">
              <w:rPr>
                <w:rFonts w:ascii="Century Gothic" w:eastAsia="Times New Roman" w:hAnsi="Century Gothic" w:cs="Arial"/>
                <w:color w:val="FFFFFF" w:themeColor="background1"/>
                <w:sz w:val="20"/>
                <w:szCs w:val="20"/>
              </w:rPr>
              <w:t>Población que recibe bien y/o servicio</w:t>
            </w:r>
          </w:p>
        </w:tc>
      </w:tr>
      <w:tr w:rsidR="00156BF4" w:rsidRPr="008520A1" w14:paraId="5B236389" w14:textId="77777777" w:rsidTr="00107990">
        <w:trPr>
          <w:trHeight w:val="420"/>
          <w:jc w:val="center"/>
        </w:trPr>
        <w:tc>
          <w:tcPr>
            <w:tcW w:w="1997" w:type="dxa"/>
            <w:vMerge/>
            <w:tcBorders>
              <w:top w:val="single" w:sz="4" w:space="0" w:color="auto"/>
              <w:left w:val="single" w:sz="4" w:space="0" w:color="auto"/>
              <w:bottom w:val="single" w:sz="4" w:space="0" w:color="auto"/>
              <w:right w:val="single" w:sz="4" w:space="0" w:color="auto"/>
            </w:tcBorders>
            <w:vAlign w:val="center"/>
            <w:hideMark/>
          </w:tcPr>
          <w:p w14:paraId="3171AF38" w14:textId="77777777" w:rsidR="00156BF4" w:rsidRPr="000C1903" w:rsidRDefault="00156BF4" w:rsidP="00633D54">
            <w:pPr>
              <w:spacing w:after="0" w:line="240" w:lineRule="auto"/>
              <w:rPr>
                <w:rFonts w:ascii="Century Gothic" w:eastAsia="Times New Roman" w:hAnsi="Century Gothic" w:cs="Arial"/>
                <w:color w:val="000000"/>
                <w:sz w:val="20"/>
                <w:szCs w:val="20"/>
              </w:rPr>
            </w:pPr>
          </w:p>
        </w:tc>
        <w:tc>
          <w:tcPr>
            <w:tcW w:w="1536" w:type="dxa"/>
            <w:tcBorders>
              <w:top w:val="nil"/>
              <w:left w:val="nil"/>
              <w:bottom w:val="single" w:sz="4" w:space="0" w:color="auto"/>
              <w:right w:val="single" w:sz="4" w:space="0" w:color="auto"/>
            </w:tcBorders>
            <w:shd w:val="clear" w:color="auto" w:fill="0E4E7A"/>
            <w:noWrap/>
            <w:vAlign w:val="center"/>
            <w:hideMark/>
          </w:tcPr>
          <w:p w14:paraId="715BBBC0" w14:textId="77777777" w:rsidR="00156BF4" w:rsidRPr="000C1903" w:rsidRDefault="00156BF4" w:rsidP="00633D54">
            <w:pPr>
              <w:spacing w:after="0" w:line="240" w:lineRule="auto"/>
              <w:jc w:val="center"/>
              <w:rPr>
                <w:rFonts w:ascii="Century Gothic" w:eastAsia="Times New Roman" w:hAnsi="Century Gothic" w:cs="Arial"/>
                <w:b/>
                <w:color w:val="FFFFFF" w:themeColor="background1"/>
                <w:sz w:val="20"/>
                <w:szCs w:val="20"/>
              </w:rPr>
            </w:pPr>
            <w:r w:rsidRPr="000C1903">
              <w:rPr>
                <w:rFonts w:ascii="Century Gothic" w:eastAsia="Times New Roman" w:hAnsi="Century Gothic" w:cs="Arial"/>
                <w:b/>
                <w:color w:val="FFFFFF" w:themeColor="background1"/>
                <w:sz w:val="20"/>
                <w:szCs w:val="20"/>
              </w:rPr>
              <w:t>Nivel de cobertura (estatal o federal)</w:t>
            </w:r>
          </w:p>
        </w:tc>
        <w:tc>
          <w:tcPr>
            <w:tcW w:w="1560" w:type="dxa"/>
            <w:gridSpan w:val="2"/>
            <w:tcBorders>
              <w:top w:val="single" w:sz="4" w:space="0" w:color="auto"/>
              <w:left w:val="nil"/>
              <w:bottom w:val="single" w:sz="4" w:space="0" w:color="auto"/>
              <w:right w:val="single" w:sz="4" w:space="0" w:color="auto"/>
            </w:tcBorders>
            <w:shd w:val="clear" w:color="auto" w:fill="0E4E7A"/>
            <w:vAlign w:val="center"/>
          </w:tcPr>
          <w:p w14:paraId="673EAEBB" w14:textId="77777777" w:rsidR="00156BF4" w:rsidRPr="000C1903" w:rsidRDefault="00156BF4" w:rsidP="00633D54">
            <w:pPr>
              <w:spacing w:after="0" w:line="240" w:lineRule="auto"/>
              <w:jc w:val="center"/>
              <w:rPr>
                <w:rFonts w:ascii="Century Gothic" w:eastAsia="Times New Roman" w:hAnsi="Century Gothic" w:cs="Arial"/>
                <w:b/>
                <w:color w:val="FFFFFF" w:themeColor="background1"/>
                <w:sz w:val="20"/>
                <w:szCs w:val="20"/>
              </w:rPr>
            </w:pPr>
            <w:r w:rsidRPr="000C1903">
              <w:rPr>
                <w:rFonts w:ascii="Century Gothic" w:eastAsia="Times New Roman" w:hAnsi="Century Gothic" w:cs="Arial"/>
                <w:b/>
                <w:color w:val="FFFFFF" w:themeColor="background1"/>
                <w:sz w:val="20"/>
                <w:szCs w:val="20"/>
              </w:rPr>
              <w:t>Unidad de Medida</w:t>
            </w:r>
          </w:p>
        </w:tc>
        <w:tc>
          <w:tcPr>
            <w:tcW w:w="1275" w:type="dxa"/>
            <w:tcBorders>
              <w:top w:val="single" w:sz="4" w:space="0" w:color="auto"/>
              <w:left w:val="single" w:sz="4" w:space="0" w:color="auto"/>
              <w:bottom w:val="single" w:sz="4" w:space="0" w:color="auto"/>
              <w:right w:val="single" w:sz="4" w:space="0" w:color="auto"/>
            </w:tcBorders>
            <w:shd w:val="clear" w:color="auto" w:fill="0E4E7A"/>
            <w:noWrap/>
            <w:vAlign w:val="center"/>
            <w:hideMark/>
          </w:tcPr>
          <w:p w14:paraId="6AC2310B" w14:textId="77777777" w:rsidR="00156BF4" w:rsidRPr="000C1903" w:rsidRDefault="00156BF4" w:rsidP="00633D54">
            <w:pPr>
              <w:spacing w:after="0" w:line="240" w:lineRule="auto"/>
              <w:jc w:val="center"/>
              <w:rPr>
                <w:rFonts w:ascii="Century Gothic" w:eastAsia="Times New Roman" w:hAnsi="Century Gothic" w:cs="Arial"/>
                <w:b/>
                <w:color w:val="FFFFFF" w:themeColor="background1"/>
                <w:sz w:val="20"/>
                <w:szCs w:val="20"/>
              </w:rPr>
            </w:pPr>
            <w:r w:rsidRPr="000C1903">
              <w:rPr>
                <w:rFonts w:ascii="Century Gothic" w:eastAsia="Times New Roman" w:hAnsi="Century Gothic" w:cs="Arial"/>
                <w:b/>
                <w:color w:val="FFFFFF" w:themeColor="background1"/>
                <w:sz w:val="20"/>
                <w:szCs w:val="20"/>
              </w:rPr>
              <w:t>Cantidad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6E06F87" w14:textId="77777777" w:rsidR="00156BF4" w:rsidRPr="000C1903" w:rsidRDefault="00156BF4" w:rsidP="00633D54">
            <w:pPr>
              <w:spacing w:after="0" w:line="240" w:lineRule="auto"/>
              <w:rPr>
                <w:rFonts w:ascii="Century Gothic" w:eastAsia="Times New Roman" w:hAnsi="Century Gothic" w:cs="Arial"/>
                <w:color w:val="000000"/>
                <w:sz w:val="20"/>
                <w:szCs w:val="20"/>
              </w:rPr>
            </w:pPr>
          </w:p>
        </w:tc>
      </w:tr>
      <w:tr w:rsidR="00156BF4" w:rsidRPr="008520A1" w14:paraId="0079F195" w14:textId="77777777" w:rsidTr="00107990">
        <w:trPr>
          <w:trHeight w:val="1217"/>
          <w:jc w:val="center"/>
        </w:trPr>
        <w:tc>
          <w:tcPr>
            <w:tcW w:w="1997" w:type="dxa"/>
            <w:tcBorders>
              <w:top w:val="nil"/>
              <w:left w:val="single" w:sz="4" w:space="0" w:color="auto"/>
              <w:bottom w:val="single" w:sz="4" w:space="0" w:color="auto"/>
              <w:right w:val="single" w:sz="4" w:space="0" w:color="auto"/>
            </w:tcBorders>
            <w:shd w:val="clear" w:color="auto" w:fill="auto"/>
            <w:noWrap/>
            <w:vAlign w:val="center"/>
            <w:hideMark/>
          </w:tcPr>
          <w:p w14:paraId="77AE6245" w14:textId="77777777" w:rsidR="00156BF4" w:rsidRPr="000C1903" w:rsidRDefault="00156BF4" w:rsidP="00FA78B2">
            <w:pPr>
              <w:spacing w:after="0" w:line="240" w:lineRule="auto"/>
              <w:rPr>
                <w:rFonts w:ascii="Century Gothic" w:eastAsia="Times New Roman" w:hAnsi="Century Gothic" w:cs="Arial"/>
                <w:color w:val="000000"/>
                <w:sz w:val="20"/>
                <w:szCs w:val="20"/>
              </w:rPr>
            </w:pPr>
            <w:r w:rsidRPr="000C1903">
              <w:rPr>
                <w:rFonts w:ascii="Century Gothic" w:eastAsia="Times New Roman" w:hAnsi="Century Gothic" w:cs="Arial"/>
                <w:color w:val="000000"/>
                <w:sz w:val="20"/>
                <w:szCs w:val="20"/>
              </w:rPr>
              <w:t>Programa propio</w:t>
            </w:r>
          </w:p>
          <w:p w14:paraId="77FCF9A8" w14:textId="77777777" w:rsidR="00156BF4" w:rsidRPr="000C1903" w:rsidRDefault="00156BF4" w:rsidP="00FA78B2">
            <w:pPr>
              <w:spacing w:after="0" w:line="240" w:lineRule="auto"/>
              <w:rPr>
                <w:rFonts w:ascii="Century Gothic" w:eastAsia="Times New Roman" w:hAnsi="Century Gothic" w:cs="Arial"/>
                <w:color w:val="000000"/>
                <w:sz w:val="20"/>
                <w:szCs w:val="20"/>
              </w:rPr>
            </w:pPr>
          </w:p>
          <w:p w14:paraId="3F02A754" w14:textId="77777777" w:rsidR="00156BF4" w:rsidRPr="000C1903" w:rsidRDefault="00156BF4" w:rsidP="00FA78B2">
            <w:pPr>
              <w:spacing w:after="0" w:line="240" w:lineRule="auto"/>
              <w:rPr>
                <w:rFonts w:ascii="Century Gothic" w:eastAsia="Times New Roman" w:hAnsi="Century Gothic" w:cs="Arial"/>
                <w:color w:val="000000"/>
                <w:sz w:val="20"/>
                <w:szCs w:val="20"/>
              </w:rPr>
            </w:pPr>
            <w:r w:rsidRPr="000C1903">
              <w:rPr>
                <w:rFonts w:ascii="Century Gothic" w:eastAsia="Times New Roman" w:hAnsi="Century Gothic" w:cs="Arial"/>
                <w:color w:val="000000"/>
                <w:sz w:val="20"/>
                <w:szCs w:val="20"/>
              </w:rPr>
              <w:t>Educación Inicial No Escolarizada</w:t>
            </w:r>
          </w:p>
          <w:p w14:paraId="63DA20BF" w14:textId="77777777" w:rsidR="00156BF4" w:rsidRPr="000C1903" w:rsidRDefault="00156BF4" w:rsidP="00FA78B2">
            <w:pPr>
              <w:spacing w:after="0" w:line="240" w:lineRule="auto"/>
              <w:rPr>
                <w:rFonts w:ascii="Century Gothic" w:eastAsia="Times New Roman" w:hAnsi="Century Gothic" w:cs="Arial"/>
                <w:color w:val="000000"/>
                <w:sz w:val="20"/>
                <w:szCs w:val="20"/>
              </w:rPr>
            </w:pPr>
          </w:p>
          <w:p w14:paraId="42273A6B" w14:textId="77777777" w:rsidR="00156BF4" w:rsidRPr="000C1903" w:rsidRDefault="00156BF4" w:rsidP="00FA78B2">
            <w:pPr>
              <w:spacing w:after="0" w:line="240" w:lineRule="auto"/>
              <w:rPr>
                <w:rFonts w:ascii="Century Gothic" w:eastAsia="Times New Roman" w:hAnsi="Century Gothic" w:cs="Arial"/>
                <w:color w:val="000000"/>
                <w:sz w:val="20"/>
                <w:szCs w:val="20"/>
              </w:rPr>
            </w:pPr>
          </w:p>
        </w:tc>
        <w:tc>
          <w:tcPr>
            <w:tcW w:w="1536" w:type="dxa"/>
            <w:tcBorders>
              <w:top w:val="nil"/>
              <w:left w:val="nil"/>
              <w:bottom w:val="single" w:sz="4" w:space="0" w:color="auto"/>
              <w:right w:val="single" w:sz="4" w:space="0" w:color="auto"/>
            </w:tcBorders>
            <w:shd w:val="clear" w:color="auto" w:fill="auto"/>
            <w:noWrap/>
            <w:vAlign w:val="center"/>
          </w:tcPr>
          <w:p w14:paraId="75F8FE73" w14:textId="77777777" w:rsidR="00156BF4" w:rsidRPr="000C1903" w:rsidRDefault="00156BF4" w:rsidP="00FA78B2">
            <w:pPr>
              <w:spacing w:after="0" w:line="240" w:lineRule="auto"/>
              <w:rPr>
                <w:rFonts w:ascii="Century Gothic" w:eastAsia="Times New Roman" w:hAnsi="Century Gothic" w:cs="Arial"/>
                <w:color w:val="000000"/>
                <w:sz w:val="20"/>
                <w:szCs w:val="20"/>
              </w:rPr>
            </w:pPr>
            <w:r w:rsidRPr="000C1903">
              <w:rPr>
                <w:rFonts w:ascii="Century Gothic" w:eastAsia="Times New Roman" w:hAnsi="Century Gothic" w:cs="Arial"/>
                <w:color w:val="000000"/>
                <w:sz w:val="20"/>
                <w:szCs w:val="20"/>
              </w:rPr>
              <w:t>Estatal</w:t>
            </w:r>
          </w:p>
        </w:tc>
        <w:tc>
          <w:tcPr>
            <w:tcW w:w="1560" w:type="dxa"/>
            <w:gridSpan w:val="2"/>
            <w:tcBorders>
              <w:top w:val="single" w:sz="4" w:space="0" w:color="auto"/>
              <w:left w:val="nil"/>
              <w:bottom w:val="single" w:sz="4" w:space="0" w:color="auto"/>
              <w:right w:val="single" w:sz="4" w:space="0" w:color="auto"/>
            </w:tcBorders>
            <w:vAlign w:val="center"/>
          </w:tcPr>
          <w:p w14:paraId="6C466AF9" w14:textId="77777777" w:rsidR="00156BF4" w:rsidRPr="000C1903" w:rsidRDefault="00156BF4" w:rsidP="00FA78B2">
            <w:pPr>
              <w:spacing w:after="0" w:line="240" w:lineRule="auto"/>
              <w:rPr>
                <w:rFonts w:ascii="Century Gothic" w:eastAsia="Times New Roman" w:hAnsi="Century Gothic" w:cs="Arial"/>
                <w:color w:val="000000"/>
                <w:sz w:val="20"/>
                <w:szCs w:val="20"/>
              </w:rPr>
            </w:pPr>
          </w:p>
          <w:p w14:paraId="6482D38E" w14:textId="77777777" w:rsidR="00156BF4" w:rsidRPr="000C1903" w:rsidRDefault="00156BF4" w:rsidP="00FA78B2">
            <w:pPr>
              <w:spacing w:after="0" w:line="240" w:lineRule="auto"/>
              <w:rPr>
                <w:rFonts w:ascii="Century Gothic" w:eastAsia="Times New Roman" w:hAnsi="Century Gothic" w:cs="Arial"/>
                <w:color w:val="000000"/>
                <w:sz w:val="20"/>
                <w:szCs w:val="20"/>
              </w:rPr>
            </w:pPr>
            <w:r w:rsidRPr="000C1903">
              <w:rPr>
                <w:rFonts w:ascii="Century Gothic" w:eastAsia="Times New Roman" w:hAnsi="Century Gothic" w:cs="Arial"/>
                <w:color w:val="000000"/>
                <w:sz w:val="20"/>
                <w:szCs w:val="20"/>
              </w:rPr>
              <w:t>Padres o madre de familia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AED98" w14:textId="77777777" w:rsidR="00156BF4" w:rsidRPr="000C1903" w:rsidRDefault="00156BF4" w:rsidP="00FA78B2">
            <w:pPr>
              <w:spacing w:after="0" w:line="240" w:lineRule="auto"/>
              <w:rPr>
                <w:rFonts w:ascii="Century Gothic" w:eastAsia="Times New Roman" w:hAnsi="Century Gothic" w:cs="Arial"/>
                <w:color w:val="000000"/>
                <w:sz w:val="20"/>
                <w:szCs w:val="20"/>
              </w:rPr>
            </w:pPr>
          </w:p>
        </w:tc>
        <w:tc>
          <w:tcPr>
            <w:tcW w:w="2268" w:type="dxa"/>
            <w:tcBorders>
              <w:top w:val="nil"/>
              <w:left w:val="nil"/>
              <w:bottom w:val="single" w:sz="4" w:space="0" w:color="auto"/>
              <w:right w:val="single" w:sz="4" w:space="0" w:color="auto"/>
            </w:tcBorders>
            <w:shd w:val="clear" w:color="auto" w:fill="auto"/>
            <w:noWrap/>
            <w:vAlign w:val="center"/>
          </w:tcPr>
          <w:p w14:paraId="7A798F1F" w14:textId="77777777" w:rsidR="00156BF4" w:rsidRPr="000C1903" w:rsidRDefault="00156BF4" w:rsidP="00FA78B2">
            <w:pPr>
              <w:spacing w:after="0" w:line="240" w:lineRule="auto"/>
              <w:rPr>
                <w:rFonts w:ascii="Century Gothic" w:hAnsi="Century Gothic"/>
                <w:b/>
                <w:sz w:val="20"/>
                <w:szCs w:val="20"/>
              </w:rPr>
            </w:pPr>
            <w:r w:rsidRPr="000C1903">
              <w:rPr>
                <w:rFonts w:ascii="Century Gothic" w:hAnsi="Century Gothic"/>
                <w:b/>
                <w:sz w:val="20"/>
                <w:szCs w:val="20"/>
              </w:rPr>
              <w:t>3889 padres de Familia</w:t>
            </w:r>
          </w:p>
          <w:p w14:paraId="265AB261" w14:textId="67B5DEF1" w:rsidR="00156BF4" w:rsidRPr="000C1903" w:rsidRDefault="00156BF4" w:rsidP="00107990">
            <w:pPr>
              <w:spacing w:after="0" w:line="240" w:lineRule="auto"/>
              <w:rPr>
                <w:rFonts w:ascii="Century Gothic" w:eastAsia="Times New Roman" w:hAnsi="Century Gothic" w:cs="Arial"/>
                <w:color w:val="000000"/>
                <w:sz w:val="20"/>
                <w:szCs w:val="20"/>
              </w:rPr>
            </w:pPr>
            <w:r w:rsidRPr="000C1903">
              <w:rPr>
                <w:rFonts w:ascii="Century Gothic" w:hAnsi="Century Gothic"/>
                <w:b/>
                <w:sz w:val="20"/>
                <w:szCs w:val="20"/>
              </w:rPr>
              <w:t>4102 niños de 0 a 3.11 años.</w:t>
            </w:r>
          </w:p>
        </w:tc>
      </w:tr>
      <w:tr w:rsidR="00156BF4" w:rsidRPr="008520A1" w14:paraId="239F058A" w14:textId="77777777" w:rsidTr="00107990">
        <w:trPr>
          <w:trHeight w:val="600"/>
          <w:jc w:val="center"/>
        </w:trPr>
        <w:tc>
          <w:tcPr>
            <w:tcW w:w="1997" w:type="dxa"/>
            <w:tcBorders>
              <w:top w:val="nil"/>
              <w:left w:val="single" w:sz="4" w:space="0" w:color="auto"/>
              <w:bottom w:val="single" w:sz="4" w:space="0" w:color="auto"/>
              <w:right w:val="single" w:sz="4" w:space="0" w:color="auto"/>
            </w:tcBorders>
            <w:shd w:val="clear" w:color="auto" w:fill="auto"/>
            <w:vAlign w:val="center"/>
            <w:hideMark/>
          </w:tcPr>
          <w:p w14:paraId="61359966" w14:textId="77777777" w:rsidR="00156BF4" w:rsidRPr="000C1903" w:rsidRDefault="00156BF4" w:rsidP="00FA78B2">
            <w:pPr>
              <w:spacing w:after="0" w:line="240" w:lineRule="auto"/>
              <w:rPr>
                <w:rFonts w:ascii="Century Gothic" w:eastAsia="Times New Roman" w:hAnsi="Century Gothic" w:cs="Arial"/>
                <w:color w:val="000000"/>
                <w:sz w:val="20"/>
                <w:szCs w:val="20"/>
              </w:rPr>
            </w:pPr>
            <w:r w:rsidRPr="000C1903">
              <w:rPr>
                <w:rFonts w:ascii="Century Gothic" w:eastAsia="Times New Roman" w:hAnsi="Century Gothic" w:cs="Arial"/>
                <w:color w:val="000000"/>
                <w:sz w:val="20"/>
                <w:szCs w:val="20"/>
              </w:rPr>
              <w:t>Otra institución o programa 1</w:t>
            </w:r>
          </w:p>
        </w:tc>
        <w:tc>
          <w:tcPr>
            <w:tcW w:w="1536" w:type="dxa"/>
            <w:tcBorders>
              <w:top w:val="nil"/>
              <w:left w:val="nil"/>
              <w:bottom w:val="single" w:sz="4" w:space="0" w:color="auto"/>
              <w:right w:val="single" w:sz="4" w:space="0" w:color="auto"/>
            </w:tcBorders>
            <w:shd w:val="clear" w:color="auto" w:fill="auto"/>
            <w:noWrap/>
            <w:vAlign w:val="center"/>
            <w:hideMark/>
          </w:tcPr>
          <w:p w14:paraId="604AC7B4" w14:textId="77777777" w:rsidR="00156BF4" w:rsidRPr="000C1903" w:rsidRDefault="00156BF4" w:rsidP="00FA78B2">
            <w:pPr>
              <w:spacing w:after="0" w:line="240" w:lineRule="auto"/>
              <w:jc w:val="center"/>
              <w:rPr>
                <w:rFonts w:ascii="Century Gothic" w:eastAsia="Times New Roman" w:hAnsi="Century Gothic" w:cs="Arial"/>
                <w:color w:val="000000"/>
                <w:sz w:val="20"/>
                <w:szCs w:val="20"/>
              </w:rPr>
            </w:pPr>
            <w:r w:rsidRPr="000C1903">
              <w:rPr>
                <w:rFonts w:ascii="Century Gothic" w:eastAsia="Times New Roman" w:hAnsi="Century Gothic" w:cs="Arial"/>
                <w:color w:val="000000"/>
                <w:sz w:val="20"/>
                <w:szCs w:val="20"/>
              </w:rPr>
              <w:t>S/D</w:t>
            </w:r>
          </w:p>
        </w:tc>
        <w:tc>
          <w:tcPr>
            <w:tcW w:w="1560" w:type="dxa"/>
            <w:gridSpan w:val="2"/>
            <w:tcBorders>
              <w:top w:val="single" w:sz="4" w:space="0" w:color="auto"/>
              <w:left w:val="nil"/>
              <w:bottom w:val="single" w:sz="4" w:space="0" w:color="auto"/>
              <w:right w:val="single" w:sz="4" w:space="0" w:color="auto"/>
            </w:tcBorders>
            <w:vAlign w:val="center"/>
          </w:tcPr>
          <w:p w14:paraId="2FDC2E0A" w14:textId="77777777" w:rsidR="00156BF4" w:rsidRPr="000C1903" w:rsidRDefault="00156BF4" w:rsidP="00FA78B2">
            <w:pPr>
              <w:spacing w:after="0" w:line="240" w:lineRule="auto"/>
              <w:jc w:val="center"/>
              <w:rPr>
                <w:rFonts w:ascii="Century Gothic" w:eastAsia="Times New Roman" w:hAnsi="Century Gothic" w:cs="Arial"/>
                <w:color w:val="000000"/>
                <w:sz w:val="20"/>
                <w:szCs w:val="20"/>
              </w:rPr>
            </w:pPr>
            <w:r w:rsidRPr="000C1903">
              <w:rPr>
                <w:rFonts w:ascii="Century Gothic" w:eastAsia="Times New Roman" w:hAnsi="Century Gothic" w:cs="Arial"/>
                <w:color w:val="000000"/>
                <w:sz w:val="20"/>
                <w:szCs w:val="20"/>
              </w:rPr>
              <w:t>S/D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F13D2" w14:textId="77777777" w:rsidR="00156BF4" w:rsidRPr="000C1903" w:rsidRDefault="00156BF4" w:rsidP="00FA78B2">
            <w:pPr>
              <w:spacing w:after="0" w:line="240" w:lineRule="auto"/>
              <w:jc w:val="center"/>
              <w:rPr>
                <w:rFonts w:ascii="Century Gothic" w:eastAsia="Times New Roman" w:hAnsi="Century Gothic" w:cs="Arial"/>
                <w:color w:val="000000"/>
                <w:sz w:val="20"/>
                <w:szCs w:val="20"/>
              </w:rPr>
            </w:pPr>
            <w:r w:rsidRPr="000C1903">
              <w:rPr>
                <w:rFonts w:ascii="Century Gothic" w:eastAsia="Times New Roman" w:hAnsi="Century Gothic" w:cs="Arial"/>
                <w:color w:val="000000"/>
                <w:sz w:val="20"/>
                <w:szCs w:val="20"/>
              </w:rPr>
              <w:t>S/D</w:t>
            </w:r>
          </w:p>
        </w:tc>
        <w:tc>
          <w:tcPr>
            <w:tcW w:w="2268" w:type="dxa"/>
            <w:tcBorders>
              <w:top w:val="nil"/>
              <w:left w:val="nil"/>
              <w:bottom w:val="single" w:sz="4" w:space="0" w:color="auto"/>
              <w:right w:val="single" w:sz="4" w:space="0" w:color="auto"/>
            </w:tcBorders>
            <w:shd w:val="clear" w:color="auto" w:fill="auto"/>
            <w:noWrap/>
            <w:vAlign w:val="center"/>
            <w:hideMark/>
          </w:tcPr>
          <w:p w14:paraId="05081F22" w14:textId="77777777" w:rsidR="00156BF4" w:rsidRPr="000C1903" w:rsidRDefault="00156BF4" w:rsidP="00FA78B2">
            <w:pPr>
              <w:spacing w:after="0" w:line="240" w:lineRule="auto"/>
              <w:jc w:val="center"/>
              <w:rPr>
                <w:rFonts w:ascii="Century Gothic" w:eastAsia="Times New Roman" w:hAnsi="Century Gothic" w:cs="Arial"/>
                <w:color w:val="000000"/>
                <w:sz w:val="20"/>
                <w:szCs w:val="20"/>
              </w:rPr>
            </w:pPr>
            <w:r w:rsidRPr="000C1903">
              <w:rPr>
                <w:rFonts w:ascii="Century Gothic" w:eastAsia="Times New Roman" w:hAnsi="Century Gothic" w:cs="Arial"/>
                <w:color w:val="000000"/>
                <w:sz w:val="20"/>
                <w:szCs w:val="20"/>
              </w:rPr>
              <w:t>S/D</w:t>
            </w:r>
          </w:p>
        </w:tc>
      </w:tr>
      <w:tr w:rsidR="00156BF4" w:rsidRPr="008520A1" w14:paraId="687EA7CB" w14:textId="77777777" w:rsidTr="00107990">
        <w:trPr>
          <w:trHeight w:val="600"/>
          <w:jc w:val="center"/>
        </w:trPr>
        <w:tc>
          <w:tcPr>
            <w:tcW w:w="1997" w:type="dxa"/>
            <w:tcBorders>
              <w:top w:val="nil"/>
              <w:left w:val="single" w:sz="4" w:space="0" w:color="auto"/>
              <w:bottom w:val="single" w:sz="4" w:space="0" w:color="auto"/>
              <w:right w:val="single" w:sz="4" w:space="0" w:color="auto"/>
            </w:tcBorders>
            <w:shd w:val="clear" w:color="auto" w:fill="auto"/>
            <w:vAlign w:val="center"/>
            <w:hideMark/>
          </w:tcPr>
          <w:p w14:paraId="26A43CBA" w14:textId="77777777" w:rsidR="00156BF4" w:rsidRPr="000C1903" w:rsidRDefault="00156BF4" w:rsidP="00FA78B2">
            <w:pPr>
              <w:spacing w:after="0" w:line="240" w:lineRule="auto"/>
              <w:rPr>
                <w:rFonts w:ascii="Century Gothic" w:eastAsia="Times New Roman" w:hAnsi="Century Gothic" w:cs="Arial"/>
                <w:color w:val="000000"/>
                <w:sz w:val="20"/>
                <w:szCs w:val="20"/>
              </w:rPr>
            </w:pPr>
            <w:r w:rsidRPr="000C1903">
              <w:rPr>
                <w:rFonts w:ascii="Century Gothic" w:eastAsia="Times New Roman" w:hAnsi="Century Gothic" w:cs="Arial"/>
                <w:color w:val="000000"/>
                <w:sz w:val="20"/>
                <w:szCs w:val="20"/>
              </w:rPr>
              <w:t>Otra institución o programa 2</w:t>
            </w:r>
          </w:p>
        </w:tc>
        <w:tc>
          <w:tcPr>
            <w:tcW w:w="1536" w:type="dxa"/>
            <w:tcBorders>
              <w:top w:val="nil"/>
              <w:left w:val="nil"/>
              <w:bottom w:val="single" w:sz="4" w:space="0" w:color="auto"/>
              <w:right w:val="single" w:sz="4" w:space="0" w:color="auto"/>
            </w:tcBorders>
            <w:shd w:val="clear" w:color="auto" w:fill="auto"/>
            <w:noWrap/>
            <w:vAlign w:val="center"/>
            <w:hideMark/>
          </w:tcPr>
          <w:p w14:paraId="05BA6AE3" w14:textId="77777777" w:rsidR="00156BF4" w:rsidRPr="000C1903" w:rsidRDefault="00156BF4" w:rsidP="00FA78B2">
            <w:pPr>
              <w:spacing w:after="0" w:line="240" w:lineRule="auto"/>
              <w:jc w:val="center"/>
              <w:rPr>
                <w:rFonts w:ascii="Century Gothic" w:eastAsia="Times New Roman" w:hAnsi="Century Gothic" w:cs="Arial"/>
                <w:color w:val="000000"/>
                <w:sz w:val="20"/>
                <w:szCs w:val="20"/>
              </w:rPr>
            </w:pPr>
            <w:r w:rsidRPr="000C1903">
              <w:rPr>
                <w:rFonts w:ascii="Century Gothic" w:eastAsia="Times New Roman" w:hAnsi="Century Gothic" w:cs="Arial"/>
                <w:color w:val="000000"/>
                <w:sz w:val="20"/>
                <w:szCs w:val="20"/>
              </w:rPr>
              <w:t>S/D</w:t>
            </w:r>
          </w:p>
        </w:tc>
        <w:tc>
          <w:tcPr>
            <w:tcW w:w="1560" w:type="dxa"/>
            <w:gridSpan w:val="2"/>
            <w:tcBorders>
              <w:top w:val="single" w:sz="4" w:space="0" w:color="auto"/>
              <w:left w:val="nil"/>
              <w:bottom w:val="single" w:sz="4" w:space="0" w:color="auto"/>
              <w:right w:val="single" w:sz="4" w:space="0" w:color="auto"/>
            </w:tcBorders>
            <w:vAlign w:val="center"/>
          </w:tcPr>
          <w:p w14:paraId="5BA34C99" w14:textId="77777777" w:rsidR="00156BF4" w:rsidRPr="000C1903" w:rsidRDefault="00156BF4" w:rsidP="00FA78B2">
            <w:pPr>
              <w:spacing w:after="0" w:line="240" w:lineRule="auto"/>
              <w:jc w:val="center"/>
              <w:rPr>
                <w:rFonts w:ascii="Century Gothic" w:eastAsia="Times New Roman" w:hAnsi="Century Gothic" w:cs="Arial"/>
                <w:color w:val="000000"/>
                <w:sz w:val="20"/>
                <w:szCs w:val="20"/>
              </w:rPr>
            </w:pPr>
            <w:r w:rsidRPr="000C1903">
              <w:rPr>
                <w:rFonts w:ascii="Century Gothic" w:eastAsia="Times New Roman" w:hAnsi="Century Gothic" w:cs="Arial"/>
                <w:color w:val="000000"/>
                <w:sz w:val="20"/>
                <w:szCs w:val="20"/>
              </w:rPr>
              <w:t>S/D</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E6406" w14:textId="77777777" w:rsidR="00156BF4" w:rsidRPr="000C1903" w:rsidRDefault="00156BF4" w:rsidP="00FA78B2">
            <w:pPr>
              <w:spacing w:after="0" w:line="240" w:lineRule="auto"/>
              <w:jc w:val="center"/>
              <w:rPr>
                <w:rFonts w:ascii="Century Gothic" w:eastAsia="Times New Roman" w:hAnsi="Century Gothic" w:cs="Arial"/>
                <w:color w:val="000000"/>
                <w:sz w:val="20"/>
                <w:szCs w:val="20"/>
              </w:rPr>
            </w:pPr>
            <w:r w:rsidRPr="000C1903">
              <w:rPr>
                <w:rFonts w:ascii="Century Gothic" w:eastAsia="Times New Roman" w:hAnsi="Century Gothic" w:cs="Arial"/>
                <w:color w:val="000000"/>
                <w:sz w:val="20"/>
                <w:szCs w:val="20"/>
              </w:rPr>
              <w:t>S/D</w:t>
            </w:r>
          </w:p>
        </w:tc>
        <w:tc>
          <w:tcPr>
            <w:tcW w:w="2268" w:type="dxa"/>
            <w:tcBorders>
              <w:top w:val="nil"/>
              <w:left w:val="nil"/>
              <w:bottom w:val="single" w:sz="4" w:space="0" w:color="auto"/>
              <w:right w:val="single" w:sz="4" w:space="0" w:color="auto"/>
            </w:tcBorders>
            <w:shd w:val="clear" w:color="auto" w:fill="auto"/>
            <w:noWrap/>
            <w:vAlign w:val="center"/>
            <w:hideMark/>
          </w:tcPr>
          <w:p w14:paraId="7D0FF6DE" w14:textId="77777777" w:rsidR="00156BF4" w:rsidRPr="000C1903" w:rsidRDefault="00156BF4" w:rsidP="00FA78B2">
            <w:pPr>
              <w:spacing w:after="0" w:line="240" w:lineRule="auto"/>
              <w:jc w:val="center"/>
              <w:rPr>
                <w:rFonts w:ascii="Century Gothic" w:eastAsia="Times New Roman" w:hAnsi="Century Gothic" w:cs="Arial"/>
                <w:color w:val="000000"/>
                <w:sz w:val="20"/>
                <w:szCs w:val="20"/>
              </w:rPr>
            </w:pPr>
            <w:r w:rsidRPr="000C1903">
              <w:rPr>
                <w:rFonts w:ascii="Century Gothic" w:eastAsia="Times New Roman" w:hAnsi="Century Gothic" w:cs="Arial"/>
                <w:color w:val="000000"/>
                <w:sz w:val="20"/>
                <w:szCs w:val="20"/>
              </w:rPr>
              <w:t>S/D</w:t>
            </w:r>
          </w:p>
        </w:tc>
      </w:tr>
    </w:tbl>
    <w:p w14:paraId="5DF80E68" w14:textId="77777777" w:rsidR="008D497E" w:rsidRDefault="008D497E" w:rsidP="002031D6">
      <w:pPr>
        <w:pStyle w:val="Prrafodelista"/>
        <w:ind w:left="0"/>
        <w:rPr>
          <w:rFonts w:ascii="Century Gothic" w:eastAsiaTheme="minorHAnsi" w:hAnsi="Century Gothic" w:cstheme="minorBidi"/>
          <w:sz w:val="24"/>
          <w:szCs w:val="24"/>
        </w:rPr>
      </w:pPr>
    </w:p>
    <w:p w14:paraId="104D88B2" w14:textId="77777777" w:rsidR="000C1903" w:rsidRDefault="000C1903" w:rsidP="002031D6">
      <w:pPr>
        <w:pStyle w:val="Prrafodelista"/>
        <w:ind w:left="0"/>
        <w:rPr>
          <w:rFonts w:ascii="Century Gothic" w:eastAsiaTheme="minorHAnsi" w:hAnsi="Century Gothic" w:cstheme="minorBidi"/>
          <w:sz w:val="24"/>
          <w:szCs w:val="24"/>
        </w:rPr>
      </w:pPr>
    </w:p>
    <w:p w14:paraId="00FF1649" w14:textId="77777777" w:rsidR="00C66974" w:rsidRDefault="00C66974">
      <w:pPr>
        <w:rPr>
          <w:rFonts w:ascii="Century Gothic" w:hAnsi="Century Gothic"/>
          <w:b/>
          <w:color w:val="0E4E7A"/>
          <w:sz w:val="28"/>
        </w:rPr>
      </w:pPr>
      <w:bookmarkStart w:id="22" w:name="_Toc436337331"/>
      <w:bookmarkStart w:id="23" w:name="_Toc505364430"/>
      <w:r>
        <w:rPr>
          <w:rFonts w:ascii="Century Gothic" w:hAnsi="Century Gothic"/>
          <w:b/>
          <w:color w:val="0E4E7A"/>
          <w:sz w:val="28"/>
        </w:rPr>
        <w:br w:type="page"/>
      </w:r>
    </w:p>
    <w:p w14:paraId="0981D123" w14:textId="081AA380" w:rsidR="00491E3E" w:rsidRPr="00FA78B2" w:rsidRDefault="00122F31" w:rsidP="00C66974">
      <w:pPr>
        <w:pStyle w:val="Ttulo1"/>
        <w:rPr>
          <w:rFonts w:ascii="Century Gothic" w:hAnsi="Century Gothic"/>
          <w:b/>
        </w:rPr>
      </w:pPr>
      <w:bookmarkStart w:id="24" w:name="_Toc511815181"/>
      <w:r w:rsidRPr="00FA78B2">
        <w:rPr>
          <w:rFonts w:ascii="Century Gothic" w:hAnsi="Century Gothic"/>
          <w:b/>
        </w:rPr>
        <w:lastRenderedPageBreak/>
        <w:t>3.</w:t>
      </w:r>
      <w:r w:rsidR="00491E3E" w:rsidRPr="00FA78B2">
        <w:rPr>
          <w:rFonts w:ascii="Century Gothic" w:hAnsi="Century Gothic"/>
          <w:b/>
        </w:rPr>
        <w:t xml:space="preserve"> </w:t>
      </w:r>
      <w:bookmarkEnd w:id="22"/>
      <w:r w:rsidR="00D07F2E" w:rsidRPr="00FA78B2">
        <w:rPr>
          <w:rFonts w:ascii="Century Gothic" w:hAnsi="Century Gothic"/>
          <w:b/>
        </w:rPr>
        <w:t>Planeación y orientación a resultados</w:t>
      </w:r>
      <w:bookmarkEnd w:id="23"/>
      <w:bookmarkEnd w:id="24"/>
    </w:p>
    <w:p w14:paraId="5440CF3B" w14:textId="77777777" w:rsidR="006F4C2B" w:rsidRPr="00674B2E" w:rsidRDefault="006F4C2B" w:rsidP="00674B2E">
      <w:pPr>
        <w:jc w:val="both"/>
        <w:rPr>
          <w:rFonts w:ascii="Century Gothic" w:hAnsi="Century Gothic" w:cs="Arial"/>
          <w:bCs/>
          <w:color w:val="000000"/>
          <w:sz w:val="2"/>
          <w:szCs w:val="24"/>
        </w:rPr>
      </w:pPr>
    </w:p>
    <w:p w14:paraId="555AE805" w14:textId="77777777" w:rsidR="00940A4E" w:rsidRDefault="00D07F2E" w:rsidP="00D07F2E">
      <w:pPr>
        <w:pStyle w:val="Ttulo2"/>
        <w:rPr>
          <w:rFonts w:ascii="Century Gothic" w:hAnsi="Century Gothic"/>
          <w:color w:val="0E4E7A"/>
          <w:sz w:val="28"/>
        </w:rPr>
      </w:pPr>
      <w:bookmarkStart w:id="25" w:name="_Toc505364432"/>
      <w:bookmarkStart w:id="26" w:name="_Toc511815182"/>
      <w:r>
        <w:rPr>
          <w:rFonts w:ascii="Century Gothic" w:hAnsi="Century Gothic"/>
          <w:color w:val="0E4E7A"/>
          <w:sz w:val="28"/>
        </w:rPr>
        <w:t>3.</w:t>
      </w:r>
      <w:r w:rsidR="00AE4E92">
        <w:rPr>
          <w:rFonts w:ascii="Century Gothic" w:hAnsi="Century Gothic"/>
          <w:color w:val="0E4E7A"/>
          <w:sz w:val="28"/>
        </w:rPr>
        <w:t>1</w:t>
      </w:r>
      <w:r>
        <w:rPr>
          <w:rFonts w:ascii="Century Gothic" w:hAnsi="Century Gothic"/>
          <w:color w:val="0E4E7A"/>
          <w:sz w:val="28"/>
        </w:rPr>
        <w:t xml:space="preserve">. </w:t>
      </w:r>
      <w:r w:rsidR="00940A4E" w:rsidRPr="00940A4E">
        <w:rPr>
          <w:rFonts w:ascii="Century Gothic" w:hAnsi="Century Gothic"/>
          <w:color w:val="0E4E7A"/>
          <w:sz w:val="28"/>
        </w:rPr>
        <w:t>De la orientación hacia resultados y esquemas o procesos de evaluación</w:t>
      </w:r>
      <w:r w:rsidR="00940A4E">
        <w:rPr>
          <w:rFonts w:ascii="Century Gothic" w:hAnsi="Century Gothic"/>
          <w:color w:val="0E4E7A"/>
          <w:sz w:val="28"/>
        </w:rPr>
        <w:t>.</w:t>
      </w:r>
      <w:bookmarkEnd w:id="25"/>
      <w:bookmarkEnd w:id="26"/>
    </w:p>
    <w:p w14:paraId="1B83DCA3" w14:textId="77777777" w:rsidR="006F62A7" w:rsidRDefault="006F62A7" w:rsidP="006F62A7"/>
    <w:p w14:paraId="2CB4245F" w14:textId="77777777" w:rsidR="006F62A7" w:rsidRPr="001D0CEB" w:rsidRDefault="006F62A7" w:rsidP="001D0CEB">
      <w:pPr>
        <w:spacing w:after="240"/>
        <w:jc w:val="both"/>
        <w:rPr>
          <w:rFonts w:ascii="Century Gothic" w:hAnsi="Century Gothic" w:cs="Tahoma"/>
          <w:sz w:val="24"/>
          <w:szCs w:val="24"/>
        </w:rPr>
      </w:pPr>
      <w:r w:rsidRPr="001D0CEB">
        <w:rPr>
          <w:rFonts w:ascii="Century Gothic" w:hAnsi="Century Gothic" w:cs="Tahoma"/>
          <w:sz w:val="24"/>
          <w:szCs w:val="24"/>
        </w:rPr>
        <w:t>De acuerdo a la información enviada por la entidad el programa Educación Inicial no Escolarizado no ha tenido evaluado externas esto debido a que el programa tiene un esquema operativo con lineamientos exclusivos, sin embargo, constantemente se realizan evaluaciones cualitativas que ayudan a mejorar la intervención de las figuras educativas y por ende los logros de los niños y las niñas que asisten a Educación Inicial No Escolarizado. Además, se realizan ejercicios de Coevaluación y Heteroevaluación entre las figuras educativas con el fin de medir resultados y mejorar diversos aspectos.</w:t>
      </w:r>
    </w:p>
    <w:p w14:paraId="4597BACE" w14:textId="77777777" w:rsidR="00261E9B" w:rsidRDefault="00261E9B" w:rsidP="00261E9B">
      <w:pPr>
        <w:spacing w:after="0" w:line="240" w:lineRule="auto"/>
        <w:jc w:val="both"/>
        <w:rPr>
          <w:rFonts w:ascii="Century Gothic" w:eastAsia="Times New Roman" w:hAnsi="Century Gothic" w:cs="Times New Roman"/>
          <w:color w:val="000000"/>
          <w:sz w:val="24"/>
          <w:szCs w:val="24"/>
          <w:lang w:val="es-ES_tradnl" w:eastAsia="es-ES_tradnl"/>
        </w:rPr>
      </w:pPr>
    </w:p>
    <w:p w14:paraId="68E6474D" w14:textId="50E04850" w:rsidR="00940A4E" w:rsidRDefault="00C66974" w:rsidP="00940A4E">
      <w:pPr>
        <w:pStyle w:val="Ttulo2"/>
        <w:ind w:left="785"/>
        <w:rPr>
          <w:rFonts w:ascii="Century Gothic" w:hAnsi="Century Gothic"/>
          <w:color w:val="0E4E7A"/>
          <w:sz w:val="28"/>
        </w:rPr>
      </w:pPr>
      <w:bookmarkStart w:id="27" w:name="_Toc505364433"/>
      <w:bookmarkStart w:id="28" w:name="_Toc511815183"/>
      <w:r>
        <w:rPr>
          <w:rFonts w:ascii="Century Gothic" w:hAnsi="Century Gothic"/>
          <w:color w:val="0E4E7A"/>
          <w:sz w:val="28"/>
        </w:rPr>
        <w:t>3.2.</w:t>
      </w:r>
      <w:r w:rsidR="00940A4E" w:rsidRPr="00745740">
        <w:rPr>
          <w:rFonts w:ascii="Century Gothic" w:hAnsi="Century Gothic"/>
          <w:color w:val="0E4E7A"/>
          <w:sz w:val="28"/>
        </w:rPr>
        <w:t xml:space="preserve"> </w:t>
      </w:r>
      <w:r w:rsidR="00940A4E" w:rsidRPr="00940A4E">
        <w:rPr>
          <w:rFonts w:ascii="Century Gothic" w:hAnsi="Century Gothic"/>
          <w:color w:val="0E4E7A"/>
          <w:sz w:val="28"/>
        </w:rPr>
        <w:t>De la generación de información</w:t>
      </w:r>
      <w:r w:rsidR="00940A4E">
        <w:rPr>
          <w:rFonts w:ascii="Century Gothic" w:hAnsi="Century Gothic"/>
          <w:color w:val="0E4E7A"/>
          <w:sz w:val="28"/>
        </w:rPr>
        <w:t>.</w:t>
      </w:r>
      <w:bookmarkEnd w:id="27"/>
      <w:bookmarkEnd w:id="28"/>
    </w:p>
    <w:p w14:paraId="296D547E" w14:textId="77777777" w:rsidR="00FA78B2" w:rsidRDefault="00FA78B2" w:rsidP="00FA78B2">
      <w:pPr>
        <w:tabs>
          <w:tab w:val="left" w:pos="540"/>
        </w:tabs>
        <w:spacing w:after="0"/>
        <w:jc w:val="both"/>
        <w:rPr>
          <w:rFonts w:ascii="Century Gothic" w:eastAsia="Times" w:hAnsi="Century Gothic" w:cs="Arial"/>
          <w:sz w:val="24"/>
          <w:szCs w:val="24"/>
        </w:rPr>
      </w:pPr>
    </w:p>
    <w:p w14:paraId="6D794AA0" w14:textId="7654BF07" w:rsidR="00A7166C" w:rsidRPr="00D50FE8" w:rsidRDefault="00A7166C" w:rsidP="00A7166C">
      <w:pPr>
        <w:tabs>
          <w:tab w:val="left" w:pos="540"/>
        </w:tabs>
        <w:jc w:val="both"/>
        <w:rPr>
          <w:rFonts w:ascii="Century Gothic" w:eastAsia="Times" w:hAnsi="Century Gothic" w:cs="Arial"/>
          <w:sz w:val="24"/>
          <w:szCs w:val="24"/>
        </w:rPr>
      </w:pPr>
      <w:r w:rsidRPr="00D50FE8">
        <w:rPr>
          <w:rFonts w:ascii="Century Gothic" w:eastAsia="Times" w:hAnsi="Century Gothic" w:cs="Arial"/>
          <w:sz w:val="24"/>
          <w:szCs w:val="24"/>
        </w:rPr>
        <w:t xml:space="preserve">El programa no genera información de </w:t>
      </w:r>
      <w:r w:rsidR="004F5353" w:rsidRPr="00D50FE8">
        <w:rPr>
          <w:rFonts w:ascii="Century Gothic" w:eastAsia="Times" w:hAnsi="Century Gothic" w:cs="Arial"/>
          <w:sz w:val="24"/>
          <w:szCs w:val="24"/>
        </w:rPr>
        <w:t>la contribución</w:t>
      </w:r>
      <w:r w:rsidRPr="00D50FE8">
        <w:rPr>
          <w:rFonts w:ascii="Century Gothic" w:eastAsia="Times" w:hAnsi="Century Gothic" w:cs="Arial"/>
          <w:sz w:val="24"/>
          <w:szCs w:val="24"/>
        </w:rPr>
        <w:t xml:space="preserve"> </w:t>
      </w:r>
      <w:r w:rsidR="00AE4E92" w:rsidRPr="00D50FE8">
        <w:rPr>
          <w:rFonts w:ascii="Century Gothic" w:eastAsia="Times" w:hAnsi="Century Gothic" w:cs="Arial"/>
          <w:sz w:val="24"/>
          <w:szCs w:val="24"/>
        </w:rPr>
        <w:t>a</w:t>
      </w:r>
      <w:r w:rsidRPr="00D50FE8">
        <w:rPr>
          <w:rFonts w:ascii="Century Gothic" w:eastAsia="Times" w:hAnsi="Century Gothic" w:cs="Arial"/>
          <w:sz w:val="24"/>
          <w:szCs w:val="24"/>
        </w:rPr>
        <w:t xml:space="preserve"> los objetivos del programa sectorial, especial o institucional</w:t>
      </w:r>
      <w:r w:rsidR="004F5353" w:rsidRPr="00D50FE8">
        <w:rPr>
          <w:rFonts w:ascii="Century Gothic" w:eastAsia="Times" w:hAnsi="Century Gothic" w:cs="Arial"/>
          <w:sz w:val="24"/>
          <w:szCs w:val="24"/>
        </w:rPr>
        <w:t xml:space="preserve"> y</w:t>
      </w:r>
      <w:r w:rsidRPr="00D50FE8">
        <w:rPr>
          <w:rFonts w:ascii="Century Gothic" w:eastAsia="Times" w:hAnsi="Century Gothic" w:cs="Arial"/>
          <w:sz w:val="24"/>
          <w:szCs w:val="24"/>
        </w:rPr>
        <w:t xml:space="preserve"> las características socioeconómicas de los beneficiarios del programa, con fines de comparación con la población atendida.</w:t>
      </w:r>
    </w:p>
    <w:p w14:paraId="3861438C" w14:textId="605736EB" w:rsidR="00D50FE8" w:rsidRPr="00D50FE8" w:rsidRDefault="00D50FE8" w:rsidP="00D50FE8">
      <w:pPr>
        <w:tabs>
          <w:tab w:val="left" w:pos="540"/>
        </w:tabs>
        <w:jc w:val="both"/>
        <w:rPr>
          <w:rFonts w:ascii="Century Gothic" w:eastAsia="Times" w:hAnsi="Century Gothic" w:cs="Arial"/>
          <w:sz w:val="24"/>
          <w:szCs w:val="24"/>
        </w:rPr>
      </w:pPr>
      <w:r w:rsidRPr="00D50FE8">
        <w:rPr>
          <w:rFonts w:ascii="Century Gothic" w:eastAsia="Times" w:hAnsi="Century Gothic" w:cs="Arial"/>
          <w:sz w:val="24"/>
          <w:szCs w:val="24"/>
        </w:rPr>
        <w:t>En relación a lo observado en las líneas anteriores la entidad menciona que para el Programa Sectorial se envió la información a la Dirección de Planeación, quien con la observación de contenidos por programa sólo se consideró los indicadores existentes, el equipo evaluador recomienda a la entidad complemente  la información en la cual se especifica la contribución a los objetivos de los programas sectorial, especial o institucional y las características socioeconómicas de los beneficiarios del programa</w:t>
      </w:r>
      <w:r>
        <w:rPr>
          <w:rFonts w:ascii="Century Gothic" w:eastAsia="Times" w:hAnsi="Century Gothic" w:cs="Arial"/>
          <w:sz w:val="24"/>
          <w:szCs w:val="24"/>
        </w:rPr>
        <w:t>.</w:t>
      </w:r>
    </w:p>
    <w:p w14:paraId="6130BFDA" w14:textId="77777777" w:rsidR="00A7166C" w:rsidRDefault="004F5353" w:rsidP="004F5353">
      <w:pPr>
        <w:jc w:val="both"/>
        <w:rPr>
          <w:rFonts w:ascii="Century Gothic" w:eastAsia="Times New Roman" w:hAnsi="Century Gothic" w:cs="Times New Roman"/>
          <w:color w:val="000000"/>
          <w:sz w:val="24"/>
          <w:szCs w:val="24"/>
          <w:lang w:val="es-ES_tradnl" w:eastAsia="es-ES_tradnl"/>
        </w:rPr>
      </w:pPr>
      <w:r>
        <w:rPr>
          <w:rFonts w:ascii="Century Gothic" w:eastAsia="Times New Roman" w:hAnsi="Century Gothic" w:cs="Times New Roman"/>
          <w:color w:val="000000"/>
          <w:sz w:val="24"/>
          <w:szCs w:val="24"/>
          <w:lang w:val="es-ES_tradnl" w:eastAsia="es-ES_tradnl"/>
        </w:rPr>
        <w:t xml:space="preserve">Sin embargo la dependencia cuenta con </w:t>
      </w:r>
      <w:r w:rsidRPr="004F5353">
        <w:rPr>
          <w:rFonts w:ascii="Century Gothic" w:eastAsia="Times New Roman" w:hAnsi="Century Gothic" w:cs="Times New Roman"/>
          <w:color w:val="000000"/>
          <w:sz w:val="24"/>
          <w:szCs w:val="24"/>
          <w:lang w:val="es-ES_tradnl" w:eastAsia="es-ES_tradnl"/>
        </w:rPr>
        <w:t>fuentes de información confiables permiten verificar o validar la información capturada</w:t>
      </w:r>
      <w:r>
        <w:rPr>
          <w:rFonts w:ascii="Century Gothic" w:eastAsia="Times New Roman" w:hAnsi="Century Gothic" w:cs="Times New Roman"/>
          <w:color w:val="000000"/>
          <w:sz w:val="24"/>
          <w:szCs w:val="24"/>
          <w:lang w:val="es-ES_tradnl" w:eastAsia="es-ES_tradnl"/>
        </w:rPr>
        <w:t xml:space="preserve">, estableciendo </w:t>
      </w:r>
      <w:r w:rsidRPr="004F5353">
        <w:rPr>
          <w:rFonts w:ascii="Century Gothic" w:eastAsia="Times New Roman" w:hAnsi="Century Gothic" w:cs="Times New Roman"/>
          <w:color w:val="000000"/>
          <w:sz w:val="24"/>
          <w:szCs w:val="24"/>
          <w:lang w:val="es-ES_tradnl" w:eastAsia="es-ES_tradnl"/>
        </w:rPr>
        <w:t>la periodicidad y las fechas límites para la actualización de los valores de las variables</w:t>
      </w:r>
      <w:r w:rsidR="001107E5">
        <w:rPr>
          <w:rFonts w:ascii="Century Gothic" w:eastAsia="Times New Roman" w:hAnsi="Century Gothic" w:cs="Times New Roman"/>
          <w:color w:val="000000"/>
          <w:sz w:val="24"/>
          <w:szCs w:val="24"/>
          <w:lang w:val="es-ES_tradnl" w:eastAsia="es-ES_tradnl"/>
        </w:rPr>
        <w:t xml:space="preserve">, </w:t>
      </w:r>
      <w:r w:rsidRPr="004F5353">
        <w:rPr>
          <w:rFonts w:ascii="Century Gothic" w:eastAsia="Times New Roman" w:hAnsi="Century Gothic" w:cs="Times New Roman"/>
          <w:color w:val="000000"/>
          <w:sz w:val="24"/>
          <w:szCs w:val="24"/>
          <w:lang w:val="es-ES_tradnl" w:eastAsia="es-ES_tradnl"/>
        </w:rPr>
        <w:t xml:space="preserve">Proporcionan información al personal involucrado en el proceso </w:t>
      </w:r>
      <w:r w:rsidRPr="004F5353">
        <w:rPr>
          <w:rFonts w:ascii="Century Gothic" w:eastAsia="Times New Roman" w:hAnsi="Century Gothic" w:cs="Times New Roman"/>
          <w:color w:val="000000"/>
          <w:sz w:val="24"/>
          <w:szCs w:val="24"/>
          <w:lang w:val="es-ES_tradnl" w:eastAsia="es-ES_tradnl"/>
        </w:rPr>
        <w:lastRenderedPageBreak/>
        <w:t>correspondiente</w:t>
      </w:r>
      <w:r w:rsidR="001107E5">
        <w:rPr>
          <w:rFonts w:ascii="Century Gothic" w:eastAsia="Times New Roman" w:hAnsi="Century Gothic" w:cs="Times New Roman"/>
          <w:color w:val="000000"/>
          <w:sz w:val="24"/>
          <w:szCs w:val="24"/>
          <w:lang w:val="es-ES_tradnl" w:eastAsia="es-ES_tradnl"/>
        </w:rPr>
        <w:t xml:space="preserve"> y es</w:t>
      </w:r>
      <w:r w:rsidRPr="004F5353">
        <w:rPr>
          <w:rFonts w:ascii="Century Gothic" w:eastAsia="Times New Roman" w:hAnsi="Century Gothic" w:cs="Times New Roman"/>
          <w:color w:val="000000"/>
          <w:sz w:val="24"/>
          <w:szCs w:val="24"/>
          <w:lang w:val="es-ES_tradnl" w:eastAsia="es-ES_tradnl"/>
        </w:rPr>
        <w:t>tán integradas, es decir, no existe discrepancia entre la información de las aplicaciones o sistemas.</w:t>
      </w:r>
    </w:p>
    <w:p w14:paraId="263D0568" w14:textId="77777777" w:rsidR="001107E5" w:rsidRDefault="001107E5" w:rsidP="004F5353">
      <w:pPr>
        <w:jc w:val="both"/>
        <w:rPr>
          <w:rFonts w:ascii="Century Gothic" w:eastAsia="Times New Roman" w:hAnsi="Century Gothic" w:cs="Times New Roman"/>
          <w:color w:val="000000"/>
          <w:sz w:val="24"/>
          <w:szCs w:val="24"/>
          <w:lang w:val="es-ES_tradnl" w:eastAsia="es-ES_tradnl"/>
        </w:rPr>
      </w:pPr>
    </w:p>
    <w:p w14:paraId="0E054040" w14:textId="77777777" w:rsidR="00940A4E" w:rsidRPr="006D060F" w:rsidRDefault="00940A4E" w:rsidP="006D060F">
      <w:pPr>
        <w:pStyle w:val="Ttulo1"/>
        <w:rPr>
          <w:rFonts w:ascii="Century Gothic" w:hAnsi="Century Gothic"/>
          <w:b/>
          <w:color w:val="0E4E7A"/>
        </w:rPr>
      </w:pPr>
      <w:bookmarkStart w:id="29" w:name="_Toc505364434"/>
      <w:bookmarkStart w:id="30" w:name="_Toc511815184"/>
      <w:r w:rsidRPr="006D060F">
        <w:rPr>
          <w:rFonts w:ascii="Century Gothic" w:hAnsi="Century Gothic"/>
          <w:b/>
          <w:color w:val="0E4E7A"/>
        </w:rPr>
        <w:t xml:space="preserve">4. </w:t>
      </w:r>
      <w:r w:rsidR="00677BB7" w:rsidRPr="006D060F">
        <w:rPr>
          <w:rFonts w:ascii="Century Gothic" w:hAnsi="Century Gothic"/>
          <w:b/>
          <w:color w:val="0E4E7A"/>
        </w:rPr>
        <w:t>Cobertura y focalización</w:t>
      </w:r>
      <w:bookmarkEnd w:id="29"/>
      <w:bookmarkEnd w:id="30"/>
    </w:p>
    <w:p w14:paraId="7A7E8614" w14:textId="77777777" w:rsidR="00940A4E" w:rsidRDefault="00940A4E" w:rsidP="00597AE1">
      <w:pPr>
        <w:pStyle w:val="Ttulo2"/>
        <w:ind w:firstLine="708"/>
        <w:rPr>
          <w:rFonts w:ascii="Century Gothic" w:hAnsi="Century Gothic"/>
          <w:color w:val="0E4E7A"/>
          <w:sz w:val="28"/>
        </w:rPr>
      </w:pPr>
      <w:bookmarkStart w:id="31" w:name="_Toc505364435"/>
      <w:bookmarkStart w:id="32" w:name="_Toc511815185"/>
      <w:r>
        <w:rPr>
          <w:rFonts w:ascii="Century Gothic" w:hAnsi="Century Gothic"/>
          <w:color w:val="0E4E7A"/>
          <w:sz w:val="28"/>
        </w:rPr>
        <w:t>4.1.</w:t>
      </w:r>
      <w:r w:rsidRPr="00745740">
        <w:rPr>
          <w:rFonts w:ascii="Century Gothic" w:hAnsi="Century Gothic"/>
          <w:color w:val="0E4E7A"/>
          <w:sz w:val="28"/>
        </w:rPr>
        <w:t xml:space="preserve"> </w:t>
      </w:r>
      <w:r w:rsidRPr="00940A4E">
        <w:rPr>
          <w:rFonts w:ascii="Century Gothic" w:hAnsi="Century Gothic"/>
          <w:color w:val="0E4E7A"/>
          <w:sz w:val="28"/>
        </w:rPr>
        <w:t>Análisis de cobertura</w:t>
      </w:r>
      <w:r w:rsidRPr="00745740">
        <w:rPr>
          <w:rFonts w:ascii="Century Gothic" w:hAnsi="Century Gothic"/>
          <w:color w:val="0E4E7A"/>
          <w:sz w:val="28"/>
        </w:rPr>
        <w:t>.</w:t>
      </w:r>
      <w:bookmarkEnd w:id="31"/>
      <w:bookmarkEnd w:id="32"/>
    </w:p>
    <w:p w14:paraId="62EA9B42" w14:textId="77777777" w:rsidR="006F44F1" w:rsidRDefault="006F44F1" w:rsidP="00FA78B2">
      <w:pPr>
        <w:spacing w:after="0"/>
      </w:pPr>
    </w:p>
    <w:p w14:paraId="5D5325B1" w14:textId="77777777" w:rsidR="00E4231D" w:rsidRPr="001D0CEB" w:rsidRDefault="00E4231D" w:rsidP="001D0CEB">
      <w:pPr>
        <w:spacing w:after="240"/>
        <w:jc w:val="both"/>
        <w:rPr>
          <w:rFonts w:ascii="Century Gothic" w:hAnsi="Century Gothic" w:cs="Tahoma"/>
          <w:sz w:val="24"/>
          <w:szCs w:val="24"/>
        </w:rPr>
      </w:pPr>
      <w:r w:rsidRPr="001D0CEB">
        <w:rPr>
          <w:rFonts w:ascii="Century Gothic" w:hAnsi="Century Gothic" w:cs="Tahoma"/>
          <w:sz w:val="24"/>
          <w:szCs w:val="24"/>
        </w:rPr>
        <w:t xml:space="preserve">La cobertura del programa en la población de niños de 0 a 4 años de edad en el ejercicio 2016 fue del 8%, el programa destaca que para el ejercicio 2016 se atendieron 3889 padres de familia </w:t>
      </w:r>
      <w:r w:rsidR="001D0CEB" w:rsidRPr="001D0CEB">
        <w:rPr>
          <w:rFonts w:ascii="Century Gothic" w:hAnsi="Century Gothic" w:cs="Tahoma"/>
          <w:sz w:val="24"/>
          <w:szCs w:val="24"/>
        </w:rPr>
        <w:t>es decir un 62% más de lo estimado en la población objetivo</w:t>
      </w:r>
      <w:r w:rsidRPr="00152877">
        <w:rPr>
          <w:rFonts w:ascii="Century Gothic" w:hAnsi="Century Gothic" w:cs="Tahoma"/>
          <w:sz w:val="24"/>
          <w:szCs w:val="24"/>
        </w:rPr>
        <w:t xml:space="preserve">, </w:t>
      </w:r>
      <w:r w:rsidR="001D0CEB" w:rsidRPr="00152877">
        <w:rPr>
          <w:rFonts w:ascii="Century Gothic" w:hAnsi="Century Gothic" w:cs="Tahoma"/>
          <w:sz w:val="24"/>
          <w:szCs w:val="24"/>
        </w:rPr>
        <w:t>con esto se concluye que los mecanismos implementados para la elegibilidad de la población objetivo no se están haciendo aplicando adecuadamente ya que no permite una estimación real de la población objetivo.</w:t>
      </w:r>
    </w:p>
    <w:p w14:paraId="59D9D4A9" w14:textId="77777777" w:rsidR="006F44F1" w:rsidRPr="00461335" w:rsidRDefault="00AE4E92" w:rsidP="00AE4E92">
      <w:pPr>
        <w:spacing w:after="0"/>
        <w:jc w:val="center"/>
        <w:rPr>
          <w:rFonts w:ascii="Century Gothic" w:hAnsi="Century Gothic"/>
          <w:b/>
        </w:rPr>
      </w:pPr>
      <w:r w:rsidRPr="00461335">
        <w:rPr>
          <w:rFonts w:ascii="Century Gothic" w:hAnsi="Century Gothic"/>
          <w:b/>
        </w:rPr>
        <w:t>Cuadro 9</w:t>
      </w:r>
      <w:r w:rsidR="00461335" w:rsidRPr="00461335">
        <w:rPr>
          <w:rFonts w:ascii="Century Gothic" w:hAnsi="Century Gothic"/>
          <w:b/>
        </w:rPr>
        <w:t>. Cobertura del Programa</w:t>
      </w:r>
    </w:p>
    <w:tbl>
      <w:tblPr>
        <w:tblW w:w="8400" w:type="dxa"/>
        <w:jc w:val="center"/>
        <w:tblCellMar>
          <w:left w:w="70" w:type="dxa"/>
          <w:right w:w="70" w:type="dxa"/>
        </w:tblCellMar>
        <w:tblLook w:val="04A0" w:firstRow="1" w:lastRow="0" w:firstColumn="1" w:lastColumn="0" w:noHBand="0" w:noVBand="1"/>
      </w:tblPr>
      <w:tblGrid>
        <w:gridCol w:w="1418"/>
        <w:gridCol w:w="1131"/>
        <w:gridCol w:w="1198"/>
        <w:gridCol w:w="1058"/>
        <w:gridCol w:w="1198"/>
        <w:gridCol w:w="1198"/>
        <w:gridCol w:w="1199"/>
      </w:tblGrid>
      <w:tr w:rsidR="006F44F1" w:rsidRPr="006F44F1" w14:paraId="37EEE6DC" w14:textId="77777777" w:rsidTr="006F44F1">
        <w:trPr>
          <w:trHeight w:val="960"/>
          <w:jc w:val="center"/>
        </w:trPr>
        <w:tc>
          <w:tcPr>
            <w:tcW w:w="1420" w:type="dxa"/>
            <w:tcBorders>
              <w:top w:val="single" w:sz="8" w:space="0" w:color="auto"/>
              <w:left w:val="single" w:sz="8" w:space="0" w:color="auto"/>
              <w:bottom w:val="single" w:sz="8" w:space="0" w:color="auto"/>
              <w:right w:val="single" w:sz="8" w:space="0" w:color="000000"/>
            </w:tcBorders>
            <w:shd w:val="clear" w:color="000000" w:fill="376091"/>
            <w:vAlign w:val="center"/>
            <w:hideMark/>
          </w:tcPr>
          <w:p w14:paraId="14C03DAD" w14:textId="77777777" w:rsidR="006F44F1" w:rsidRPr="000C1903" w:rsidRDefault="006F44F1" w:rsidP="006F44F1">
            <w:pPr>
              <w:spacing w:after="0" w:line="240" w:lineRule="auto"/>
              <w:jc w:val="center"/>
              <w:rPr>
                <w:rFonts w:ascii="Century Gothic" w:eastAsia="Times New Roman" w:hAnsi="Century Gothic" w:cs="Calibri"/>
                <w:b/>
                <w:bCs/>
                <w:color w:val="FFFFFF"/>
                <w:sz w:val="20"/>
                <w:szCs w:val="20"/>
                <w:lang w:eastAsia="es-MX"/>
              </w:rPr>
            </w:pPr>
            <w:r w:rsidRPr="000C1903">
              <w:rPr>
                <w:rFonts w:ascii="Century Gothic" w:eastAsia="Times New Roman" w:hAnsi="Century Gothic" w:cs="Calibri"/>
                <w:b/>
                <w:bCs/>
                <w:color w:val="FFFFFF"/>
                <w:sz w:val="20"/>
                <w:szCs w:val="20"/>
                <w:lang w:eastAsia="es-MX"/>
              </w:rPr>
              <w:t>Tipo de Población</w:t>
            </w:r>
          </w:p>
        </w:tc>
        <w:tc>
          <w:tcPr>
            <w:tcW w:w="1120" w:type="dxa"/>
            <w:tcBorders>
              <w:top w:val="single" w:sz="8" w:space="0" w:color="auto"/>
              <w:left w:val="nil"/>
              <w:bottom w:val="single" w:sz="8" w:space="0" w:color="auto"/>
              <w:right w:val="single" w:sz="8" w:space="0" w:color="auto"/>
            </w:tcBorders>
            <w:shd w:val="clear" w:color="000000" w:fill="376091"/>
            <w:vAlign w:val="center"/>
            <w:hideMark/>
          </w:tcPr>
          <w:p w14:paraId="2E0AC701" w14:textId="77777777" w:rsidR="006F44F1" w:rsidRPr="000C1903" w:rsidRDefault="006F44F1" w:rsidP="006F44F1">
            <w:pPr>
              <w:spacing w:after="0" w:line="240" w:lineRule="auto"/>
              <w:jc w:val="center"/>
              <w:rPr>
                <w:rFonts w:ascii="Century Gothic" w:eastAsia="Times New Roman" w:hAnsi="Century Gothic" w:cs="Calibri"/>
                <w:b/>
                <w:bCs/>
                <w:color w:val="FFFFFF"/>
                <w:sz w:val="20"/>
                <w:szCs w:val="20"/>
                <w:lang w:eastAsia="es-MX"/>
              </w:rPr>
            </w:pPr>
            <w:r w:rsidRPr="000C1903">
              <w:rPr>
                <w:rFonts w:ascii="Century Gothic" w:eastAsia="Times New Roman" w:hAnsi="Century Gothic" w:cs="Calibri"/>
                <w:b/>
                <w:bCs/>
                <w:color w:val="FFFFFF"/>
                <w:sz w:val="20"/>
                <w:szCs w:val="20"/>
                <w:lang w:eastAsia="es-MX"/>
              </w:rPr>
              <w:t>Unidad de Medida</w:t>
            </w:r>
          </w:p>
        </w:tc>
        <w:tc>
          <w:tcPr>
            <w:tcW w:w="1200" w:type="dxa"/>
            <w:tcBorders>
              <w:top w:val="single" w:sz="8" w:space="0" w:color="auto"/>
              <w:left w:val="nil"/>
              <w:bottom w:val="single" w:sz="8" w:space="0" w:color="auto"/>
              <w:right w:val="single" w:sz="8" w:space="0" w:color="auto"/>
            </w:tcBorders>
            <w:shd w:val="clear" w:color="000000" w:fill="376091"/>
            <w:vAlign w:val="center"/>
            <w:hideMark/>
          </w:tcPr>
          <w:p w14:paraId="6E812AD5" w14:textId="77777777" w:rsidR="006F44F1" w:rsidRPr="000C1903" w:rsidRDefault="006F44F1" w:rsidP="006F44F1">
            <w:pPr>
              <w:spacing w:after="0" w:line="240" w:lineRule="auto"/>
              <w:jc w:val="center"/>
              <w:rPr>
                <w:rFonts w:ascii="Century Gothic" w:eastAsia="Times New Roman" w:hAnsi="Century Gothic" w:cs="Calibri"/>
                <w:b/>
                <w:bCs/>
                <w:color w:val="FFFFFF"/>
                <w:sz w:val="20"/>
                <w:szCs w:val="20"/>
                <w:lang w:eastAsia="es-MX"/>
              </w:rPr>
            </w:pPr>
            <w:r w:rsidRPr="000C1903">
              <w:rPr>
                <w:rFonts w:ascii="Century Gothic" w:eastAsia="Times New Roman" w:hAnsi="Century Gothic" w:cs="Calibri"/>
                <w:b/>
                <w:bCs/>
                <w:color w:val="FFFFFF"/>
                <w:sz w:val="20"/>
                <w:szCs w:val="20"/>
                <w:lang w:eastAsia="es-MX"/>
              </w:rPr>
              <w:t>2012</w:t>
            </w:r>
          </w:p>
        </w:tc>
        <w:tc>
          <w:tcPr>
            <w:tcW w:w="1060" w:type="dxa"/>
            <w:tcBorders>
              <w:top w:val="single" w:sz="8" w:space="0" w:color="auto"/>
              <w:left w:val="nil"/>
              <w:bottom w:val="single" w:sz="8" w:space="0" w:color="auto"/>
              <w:right w:val="single" w:sz="8" w:space="0" w:color="auto"/>
            </w:tcBorders>
            <w:shd w:val="clear" w:color="000000" w:fill="376091"/>
            <w:vAlign w:val="center"/>
            <w:hideMark/>
          </w:tcPr>
          <w:p w14:paraId="6C55136E" w14:textId="77777777" w:rsidR="006F44F1" w:rsidRPr="000C1903" w:rsidRDefault="006F44F1" w:rsidP="006F44F1">
            <w:pPr>
              <w:spacing w:after="0" w:line="240" w:lineRule="auto"/>
              <w:jc w:val="center"/>
              <w:rPr>
                <w:rFonts w:ascii="Century Gothic" w:eastAsia="Times New Roman" w:hAnsi="Century Gothic" w:cs="Calibri"/>
                <w:b/>
                <w:bCs/>
                <w:color w:val="FFFFFF"/>
                <w:sz w:val="20"/>
                <w:szCs w:val="20"/>
                <w:lang w:eastAsia="es-MX"/>
              </w:rPr>
            </w:pPr>
            <w:r w:rsidRPr="000C1903">
              <w:rPr>
                <w:rFonts w:ascii="Century Gothic" w:eastAsia="Times New Roman" w:hAnsi="Century Gothic" w:cs="Calibri"/>
                <w:b/>
                <w:bCs/>
                <w:color w:val="FFFFFF"/>
                <w:sz w:val="20"/>
                <w:szCs w:val="20"/>
                <w:lang w:eastAsia="es-MX"/>
              </w:rPr>
              <w:t>2013</w:t>
            </w:r>
          </w:p>
        </w:tc>
        <w:tc>
          <w:tcPr>
            <w:tcW w:w="1200" w:type="dxa"/>
            <w:tcBorders>
              <w:top w:val="single" w:sz="8" w:space="0" w:color="auto"/>
              <w:left w:val="nil"/>
              <w:bottom w:val="single" w:sz="8" w:space="0" w:color="auto"/>
              <w:right w:val="nil"/>
            </w:tcBorders>
            <w:shd w:val="clear" w:color="000000" w:fill="376091"/>
            <w:vAlign w:val="center"/>
            <w:hideMark/>
          </w:tcPr>
          <w:p w14:paraId="16D74C17" w14:textId="77777777" w:rsidR="006F44F1" w:rsidRPr="000C1903" w:rsidRDefault="006F44F1" w:rsidP="006F44F1">
            <w:pPr>
              <w:spacing w:after="0" w:line="240" w:lineRule="auto"/>
              <w:jc w:val="center"/>
              <w:rPr>
                <w:rFonts w:ascii="Century Gothic" w:eastAsia="Times New Roman" w:hAnsi="Century Gothic" w:cs="Calibri"/>
                <w:b/>
                <w:bCs/>
                <w:color w:val="FFFFFF"/>
                <w:sz w:val="20"/>
                <w:szCs w:val="20"/>
                <w:lang w:eastAsia="es-MX"/>
              </w:rPr>
            </w:pPr>
            <w:r w:rsidRPr="000C1903">
              <w:rPr>
                <w:rFonts w:ascii="Century Gothic" w:eastAsia="Times New Roman" w:hAnsi="Century Gothic" w:cs="Calibri"/>
                <w:b/>
                <w:bCs/>
                <w:color w:val="FFFFFF"/>
                <w:sz w:val="20"/>
                <w:szCs w:val="20"/>
                <w:lang w:eastAsia="es-MX"/>
              </w:rPr>
              <w:t>2014</w:t>
            </w:r>
          </w:p>
        </w:tc>
        <w:tc>
          <w:tcPr>
            <w:tcW w:w="1200" w:type="dxa"/>
            <w:tcBorders>
              <w:top w:val="single" w:sz="4" w:space="0" w:color="auto"/>
              <w:left w:val="single" w:sz="4" w:space="0" w:color="auto"/>
              <w:bottom w:val="single" w:sz="4" w:space="0" w:color="auto"/>
              <w:right w:val="single" w:sz="4" w:space="0" w:color="auto"/>
            </w:tcBorders>
            <w:shd w:val="clear" w:color="000000" w:fill="376091"/>
            <w:vAlign w:val="center"/>
            <w:hideMark/>
          </w:tcPr>
          <w:p w14:paraId="5C8EBBD6" w14:textId="77777777" w:rsidR="006F44F1" w:rsidRPr="000C1903" w:rsidRDefault="006F44F1" w:rsidP="006F44F1">
            <w:pPr>
              <w:spacing w:after="0" w:line="240" w:lineRule="auto"/>
              <w:jc w:val="center"/>
              <w:rPr>
                <w:rFonts w:ascii="Century Gothic" w:eastAsia="Times New Roman" w:hAnsi="Century Gothic" w:cs="Calibri"/>
                <w:b/>
                <w:bCs/>
                <w:color w:val="FFFFFF"/>
                <w:sz w:val="20"/>
                <w:szCs w:val="20"/>
                <w:lang w:eastAsia="es-MX"/>
              </w:rPr>
            </w:pPr>
            <w:r w:rsidRPr="000C1903">
              <w:rPr>
                <w:rFonts w:ascii="Century Gothic" w:eastAsia="Times New Roman" w:hAnsi="Century Gothic" w:cs="Calibri"/>
                <w:b/>
                <w:bCs/>
                <w:color w:val="FFFFFF"/>
                <w:sz w:val="20"/>
                <w:szCs w:val="20"/>
                <w:lang w:eastAsia="es-MX"/>
              </w:rPr>
              <w:t>2015</w:t>
            </w:r>
          </w:p>
        </w:tc>
        <w:tc>
          <w:tcPr>
            <w:tcW w:w="1200" w:type="dxa"/>
            <w:tcBorders>
              <w:top w:val="single" w:sz="4" w:space="0" w:color="auto"/>
              <w:left w:val="nil"/>
              <w:bottom w:val="single" w:sz="4" w:space="0" w:color="auto"/>
              <w:right w:val="single" w:sz="4" w:space="0" w:color="auto"/>
            </w:tcBorders>
            <w:shd w:val="clear" w:color="000000" w:fill="376091"/>
            <w:vAlign w:val="center"/>
            <w:hideMark/>
          </w:tcPr>
          <w:p w14:paraId="6AC8E465" w14:textId="77777777" w:rsidR="006F44F1" w:rsidRPr="000C1903" w:rsidRDefault="006F44F1" w:rsidP="006F44F1">
            <w:pPr>
              <w:spacing w:after="0" w:line="240" w:lineRule="auto"/>
              <w:jc w:val="center"/>
              <w:rPr>
                <w:rFonts w:ascii="Century Gothic" w:eastAsia="Times New Roman" w:hAnsi="Century Gothic" w:cs="Calibri"/>
                <w:b/>
                <w:bCs/>
                <w:color w:val="FFFFFF"/>
                <w:sz w:val="20"/>
                <w:szCs w:val="20"/>
                <w:lang w:eastAsia="es-MX"/>
              </w:rPr>
            </w:pPr>
            <w:r w:rsidRPr="000C1903">
              <w:rPr>
                <w:rFonts w:ascii="Century Gothic" w:eastAsia="Times New Roman" w:hAnsi="Century Gothic" w:cs="Calibri"/>
                <w:b/>
                <w:bCs/>
                <w:color w:val="FFFFFF"/>
                <w:sz w:val="20"/>
                <w:szCs w:val="20"/>
                <w:lang w:eastAsia="es-MX"/>
              </w:rPr>
              <w:t>2016</w:t>
            </w:r>
          </w:p>
        </w:tc>
      </w:tr>
      <w:tr w:rsidR="006F44F1" w:rsidRPr="006F44F1" w14:paraId="39A9D6B5" w14:textId="77777777" w:rsidTr="006F44F1">
        <w:trPr>
          <w:trHeight w:val="645"/>
          <w:jc w:val="center"/>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631B5C9D" w14:textId="77777777" w:rsidR="006F44F1" w:rsidRPr="000C1903" w:rsidRDefault="006F44F1" w:rsidP="006F44F1">
            <w:pPr>
              <w:spacing w:after="0" w:line="240" w:lineRule="auto"/>
              <w:jc w:val="center"/>
              <w:rPr>
                <w:rFonts w:ascii="Century Gothic" w:eastAsia="Times New Roman" w:hAnsi="Century Gothic" w:cs="Calibri"/>
                <w:b/>
                <w:bCs/>
                <w:color w:val="000000"/>
                <w:sz w:val="20"/>
                <w:szCs w:val="20"/>
                <w:lang w:eastAsia="es-MX"/>
              </w:rPr>
            </w:pPr>
            <w:r w:rsidRPr="000C1903">
              <w:rPr>
                <w:rFonts w:ascii="Century Gothic" w:eastAsia="Times New Roman" w:hAnsi="Century Gothic" w:cs="Calibri"/>
                <w:b/>
                <w:bCs/>
                <w:color w:val="000000"/>
                <w:sz w:val="20"/>
                <w:szCs w:val="20"/>
                <w:lang w:eastAsia="es-MX"/>
              </w:rPr>
              <w:t>P. Potencial</w:t>
            </w:r>
          </w:p>
        </w:tc>
        <w:tc>
          <w:tcPr>
            <w:tcW w:w="1120" w:type="dxa"/>
            <w:tcBorders>
              <w:top w:val="nil"/>
              <w:left w:val="nil"/>
              <w:bottom w:val="single" w:sz="8" w:space="0" w:color="auto"/>
              <w:right w:val="single" w:sz="8" w:space="0" w:color="auto"/>
            </w:tcBorders>
            <w:shd w:val="clear" w:color="auto" w:fill="auto"/>
            <w:vAlign w:val="center"/>
            <w:hideMark/>
          </w:tcPr>
          <w:p w14:paraId="2BBCD2F2" w14:textId="77777777" w:rsidR="006F44F1" w:rsidRPr="000C1903" w:rsidRDefault="006F44F1" w:rsidP="006F44F1">
            <w:pPr>
              <w:spacing w:after="0" w:line="240" w:lineRule="auto"/>
              <w:jc w:val="center"/>
              <w:rPr>
                <w:rFonts w:ascii="Century Gothic" w:eastAsia="Times New Roman" w:hAnsi="Century Gothic" w:cs="Calibri"/>
                <w:color w:val="000000"/>
                <w:sz w:val="20"/>
                <w:szCs w:val="20"/>
                <w:lang w:eastAsia="es-MX"/>
              </w:rPr>
            </w:pPr>
            <w:r w:rsidRPr="000C1903">
              <w:rPr>
                <w:rFonts w:ascii="Century Gothic" w:eastAsia="Times New Roman" w:hAnsi="Century Gothic" w:cs="Calibri"/>
                <w:color w:val="000000"/>
                <w:sz w:val="20"/>
                <w:szCs w:val="20"/>
                <w:lang w:eastAsia="es-MX"/>
              </w:rPr>
              <w:t>Padres Atendidos</w:t>
            </w:r>
          </w:p>
        </w:tc>
        <w:tc>
          <w:tcPr>
            <w:tcW w:w="1200" w:type="dxa"/>
            <w:tcBorders>
              <w:top w:val="nil"/>
              <w:left w:val="nil"/>
              <w:bottom w:val="single" w:sz="8" w:space="0" w:color="auto"/>
              <w:right w:val="single" w:sz="8" w:space="0" w:color="auto"/>
            </w:tcBorders>
            <w:shd w:val="clear" w:color="auto" w:fill="auto"/>
            <w:vAlign w:val="center"/>
            <w:hideMark/>
          </w:tcPr>
          <w:p w14:paraId="05F55493" w14:textId="77777777" w:rsidR="006F44F1" w:rsidRPr="000C1903" w:rsidRDefault="006F44F1" w:rsidP="006F44F1">
            <w:pPr>
              <w:spacing w:after="0" w:line="240" w:lineRule="auto"/>
              <w:jc w:val="center"/>
              <w:rPr>
                <w:rFonts w:ascii="Century Gothic" w:eastAsia="Times New Roman" w:hAnsi="Century Gothic" w:cs="Calibri"/>
                <w:color w:val="000000"/>
                <w:sz w:val="20"/>
                <w:szCs w:val="20"/>
                <w:lang w:eastAsia="es-MX"/>
              </w:rPr>
            </w:pPr>
            <w:r w:rsidRPr="000C1903">
              <w:rPr>
                <w:rFonts w:ascii="Century Gothic" w:eastAsia="Times New Roman" w:hAnsi="Century Gothic" w:cs="Calibri"/>
                <w:color w:val="000000"/>
                <w:sz w:val="20"/>
                <w:szCs w:val="20"/>
                <w:lang w:eastAsia="es-MX"/>
              </w:rPr>
              <w:t>2,500</w:t>
            </w:r>
          </w:p>
        </w:tc>
        <w:tc>
          <w:tcPr>
            <w:tcW w:w="1060" w:type="dxa"/>
            <w:tcBorders>
              <w:top w:val="nil"/>
              <w:left w:val="nil"/>
              <w:bottom w:val="single" w:sz="8" w:space="0" w:color="auto"/>
              <w:right w:val="single" w:sz="8" w:space="0" w:color="auto"/>
            </w:tcBorders>
            <w:shd w:val="clear" w:color="auto" w:fill="auto"/>
            <w:vAlign w:val="center"/>
            <w:hideMark/>
          </w:tcPr>
          <w:p w14:paraId="2FBA49E5" w14:textId="77777777" w:rsidR="006F44F1" w:rsidRPr="000C1903" w:rsidRDefault="006F44F1" w:rsidP="006F44F1">
            <w:pPr>
              <w:spacing w:after="0" w:line="240" w:lineRule="auto"/>
              <w:jc w:val="center"/>
              <w:rPr>
                <w:rFonts w:ascii="Century Gothic" w:eastAsia="Times New Roman" w:hAnsi="Century Gothic" w:cs="Calibri"/>
                <w:color w:val="000000"/>
                <w:sz w:val="20"/>
                <w:szCs w:val="20"/>
                <w:lang w:eastAsia="es-MX"/>
              </w:rPr>
            </w:pPr>
            <w:r w:rsidRPr="000C1903">
              <w:rPr>
                <w:rFonts w:ascii="Century Gothic" w:eastAsia="Times New Roman" w:hAnsi="Century Gothic" w:cs="Calibri"/>
                <w:color w:val="000000"/>
                <w:sz w:val="20"/>
                <w:szCs w:val="20"/>
                <w:lang w:eastAsia="es-MX"/>
              </w:rPr>
              <w:t>2500</w:t>
            </w:r>
          </w:p>
        </w:tc>
        <w:tc>
          <w:tcPr>
            <w:tcW w:w="1200" w:type="dxa"/>
            <w:tcBorders>
              <w:top w:val="nil"/>
              <w:left w:val="nil"/>
              <w:bottom w:val="single" w:sz="8" w:space="0" w:color="auto"/>
              <w:right w:val="single" w:sz="8" w:space="0" w:color="auto"/>
            </w:tcBorders>
            <w:shd w:val="clear" w:color="auto" w:fill="auto"/>
            <w:vAlign w:val="center"/>
            <w:hideMark/>
          </w:tcPr>
          <w:p w14:paraId="18B19C67" w14:textId="77777777" w:rsidR="006F44F1" w:rsidRPr="000C1903" w:rsidRDefault="006F44F1" w:rsidP="006F44F1">
            <w:pPr>
              <w:spacing w:after="0" w:line="240" w:lineRule="auto"/>
              <w:jc w:val="center"/>
              <w:rPr>
                <w:rFonts w:ascii="Century Gothic" w:eastAsia="Times New Roman" w:hAnsi="Century Gothic" w:cs="Calibri"/>
                <w:color w:val="000000"/>
                <w:sz w:val="20"/>
                <w:szCs w:val="20"/>
                <w:lang w:eastAsia="es-MX"/>
              </w:rPr>
            </w:pPr>
            <w:r w:rsidRPr="000C1903">
              <w:rPr>
                <w:rFonts w:ascii="Century Gothic" w:eastAsia="Times New Roman" w:hAnsi="Century Gothic" w:cs="Calibri"/>
                <w:color w:val="000000"/>
                <w:sz w:val="20"/>
                <w:szCs w:val="20"/>
                <w:lang w:eastAsia="es-MX"/>
              </w:rPr>
              <w:t>2500</w:t>
            </w:r>
          </w:p>
        </w:tc>
        <w:tc>
          <w:tcPr>
            <w:tcW w:w="1200" w:type="dxa"/>
            <w:tcBorders>
              <w:top w:val="nil"/>
              <w:left w:val="nil"/>
              <w:bottom w:val="single" w:sz="8" w:space="0" w:color="auto"/>
              <w:right w:val="single" w:sz="8" w:space="0" w:color="auto"/>
            </w:tcBorders>
            <w:shd w:val="clear" w:color="auto" w:fill="auto"/>
            <w:vAlign w:val="center"/>
            <w:hideMark/>
          </w:tcPr>
          <w:p w14:paraId="70C9D675" w14:textId="77777777" w:rsidR="006F44F1" w:rsidRPr="000C1903" w:rsidRDefault="006F44F1" w:rsidP="006F44F1">
            <w:pPr>
              <w:spacing w:after="0" w:line="240" w:lineRule="auto"/>
              <w:jc w:val="center"/>
              <w:rPr>
                <w:rFonts w:ascii="Century Gothic" w:eastAsia="Times New Roman" w:hAnsi="Century Gothic" w:cs="Calibri"/>
                <w:color w:val="000000"/>
                <w:sz w:val="20"/>
                <w:szCs w:val="20"/>
                <w:lang w:eastAsia="es-MX"/>
              </w:rPr>
            </w:pPr>
            <w:r w:rsidRPr="000C1903">
              <w:rPr>
                <w:rFonts w:ascii="Century Gothic" w:eastAsia="Times New Roman" w:hAnsi="Century Gothic" w:cs="Calibri"/>
                <w:color w:val="000000"/>
                <w:sz w:val="20"/>
                <w:szCs w:val="20"/>
                <w:lang w:eastAsia="es-MX"/>
              </w:rPr>
              <w:t>2500</w:t>
            </w:r>
          </w:p>
        </w:tc>
        <w:tc>
          <w:tcPr>
            <w:tcW w:w="1200" w:type="dxa"/>
            <w:tcBorders>
              <w:top w:val="nil"/>
              <w:left w:val="nil"/>
              <w:bottom w:val="single" w:sz="8" w:space="0" w:color="auto"/>
              <w:right w:val="single" w:sz="8" w:space="0" w:color="auto"/>
            </w:tcBorders>
            <w:shd w:val="clear" w:color="auto" w:fill="auto"/>
            <w:vAlign w:val="center"/>
            <w:hideMark/>
          </w:tcPr>
          <w:p w14:paraId="0A354BCE" w14:textId="77777777" w:rsidR="006F44F1" w:rsidRPr="000C1903" w:rsidRDefault="006F44F1" w:rsidP="006F44F1">
            <w:pPr>
              <w:spacing w:after="0" w:line="240" w:lineRule="auto"/>
              <w:jc w:val="center"/>
              <w:rPr>
                <w:rFonts w:ascii="Century Gothic" w:eastAsia="Times New Roman" w:hAnsi="Century Gothic" w:cs="Calibri"/>
                <w:color w:val="000000"/>
                <w:sz w:val="20"/>
                <w:szCs w:val="20"/>
                <w:lang w:eastAsia="es-MX"/>
              </w:rPr>
            </w:pPr>
            <w:r w:rsidRPr="000C1903">
              <w:rPr>
                <w:rFonts w:ascii="Century Gothic" w:eastAsia="Times New Roman" w:hAnsi="Century Gothic" w:cs="Calibri"/>
                <w:color w:val="000000"/>
                <w:sz w:val="20"/>
                <w:szCs w:val="20"/>
                <w:lang w:eastAsia="es-MX"/>
              </w:rPr>
              <w:t>2500</w:t>
            </w:r>
          </w:p>
        </w:tc>
      </w:tr>
      <w:tr w:rsidR="006F44F1" w:rsidRPr="006F44F1" w14:paraId="4963892E" w14:textId="77777777" w:rsidTr="00152877">
        <w:trPr>
          <w:trHeight w:val="645"/>
          <w:jc w:val="center"/>
        </w:trPr>
        <w:tc>
          <w:tcPr>
            <w:tcW w:w="1420" w:type="dxa"/>
            <w:tcBorders>
              <w:top w:val="nil"/>
              <w:left w:val="single" w:sz="8" w:space="0" w:color="auto"/>
              <w:bottom w:val="single" w:sz="8" w:space="0" w:color="auto"/>
              <w:right w:val="single" w:sz="8" w:space="0" w:color="auto"/>
            </w:tcBorders>
            <w:shd w:val="clear" w:color="auto" w:fill="auto"/>
            <w:vAlign w:val="center"/>
            <w:hideMark/>
          </w:tcPr>
          <w:p w14:paraId="439EB26C" w14:textId="77777777" w:rsidR="006F44F1" w:rsidRPr="000C1903" w:rsidRDefault="006F44F1" w:rsidP="006F44F1">
            <w:pPr>
              <w:spacing w:after="0" w:line="240" w:lineRule="auto"/>
              <w:jc w:val="center"/>
              <w:rPr>
                <w:rFonts w:ascii="Century Gothic" w:eastAsia="Times New Roman" w:hAnsi="Century Gothic" w:cs="Calibri"/>
                <w:b/>
                <w:bCs/>
                <w:color w:val="000000"/>
                <w:sz w:val="20"/>
                <w:szCs w:val="20"/>
                <w:lang w:eastAsia="es-MX"/>
              </w:rPr>
            </w:pPr>
            <w:r w:rsidRPr="000C1903">
              <w:rPr>
                <w:rFonts w:ascii="Century Gothic" w:eastAsia="Times New Roman" w:hAnsi="Century Gothic" w:cs="Calibri"/>
                <w:b/>
                <w:bCs/>
                <w:color w:val="000000"/>
                <w:sz w:val="20"/>
                <w:szCs w:val="20"/>
                <w:lang w:eastAsia="es-MX"/>
              </w:rPr>
              <w:t>P. Objetivo</w:t>
            </w:r>
          </w:p>
        </w:tc>
        <w:tc>
          <w:tcPr>
            <w:tcW w:w="1120" w:type="dxa"/>
            <w:tcBorders>
              <w:top w:val="nil"/>
              <w:left w:val="nil"/>
              <w:bottom w:val="single" w:sz="8" w:space="0" w:color="auto"/>
              <w:right w:val="single" w:sz="8" w:space="0" w:color="auto"/>
            </w:tcBorders>
            <w:shd w:val="clear" w:color="auto" w:fill="auto"/>
            <w:vAlign w:val="center"/>
            <w:hideMark/>
          </w:tcPr>
          <w:p w14:paraId="3A2FBCD1" w14:textId="77777777" w:rsidR="006F44F1" w:rsidRPr="000C1903" w:rsidRDefault="006F44F1" w:rsidP="006F44F1">
            <w:pPr>
              <w:spacing w:after="0" w:line="240" w:lineRule="auto"/>
              <w:jc w:val="center"/>
              <w:rPr>
                <w:rFonts w:ascii="Century Gothic" w:eastAsia="Times New Roman" w:hAnsi="Century Gothic" w:cs="Calibri"/>
                <w:color w:val="000000"/>
                <w:sz w:val="20"/>
                <w:szCs w:val="20"/>
                <w:lang w:eastAsia="es-MX"/>
              </w:rPr>
            </w:pPr>
            <w:r w:rsidRPr="000C1903">
              <w:rPr>
                <w:rFonts w:ascii="Century Gothic" w:eastAsia="Times New Roman" w:hAnsi="Century Gothic" w:cs="Calibri"/>
                <w:color w:val="000000"/>
                <w:sz w:val="20"/>
                <w:szCs w:val="20"/>
                <w:lang w:eastAsia="es-MX"/>
              </w:rPr>
              <w:t>Padres Atendidos</w:t>
            </w:r>
          </w:p>
        </w:tc>
        <w:tc>
          <w:tcPr>
            <w:tcW w:w="1200" w:type="dxa"/>
            <w:tcBorders>
              <w:top w:val="nil"/>
              <w:left w:val="nil"/>
              <w:bottom w:val="single" w:sz="8" w:space="0" w:color="auto"/>
              <w:right w:val="single" w:sz="8" w:space="0" w:color="auto"/>
            </w:tcBorders>
            <w:shd w:val="clear" w:color="auto" w:fill="auto"/>
            <w:vAlign w:val="center"/>
          </w:tcPr>
          <w:p w14:paraId="546B60C3" w14:textId="77777777" w:rsidR="006F44F1" w:rsidRPr="000C1903" w:rsidRDefault="00152877" w:rsidP="006F44F1">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2160</w:t>
            </w:r>
          </w:p>
        </w:tc>
        <w:tc>
          <w:tcPr>
            <w:tcW w:w="1060" w:type="dxa"/>
            <w:tcBorders>
              <w:top w:val="nil"/>
              <w:left w:val="nil"/>
              <w:bottom w:val="single" w:sz="8" w:space="0" w:color="auto"/>
              <w:right w:val="single" w:sz="8" w:space="0" w:color="auto"/>
            </w:tcBorders>
            <w:shd w:val="clear" w:color="auto" w:fill="auto"/>
            <w:vAlign w:val="center"/>
          </w:tcPr>
          <w:p w14:paraId="366BF394" w14:textId="77777777" w:rsidR="006F44F1" w:rsidRPr="000C1903" w:rsidRDefault="00152877" w:rsidP="006F44F1">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2160</w:t>
            </w:r>
          </w:p>
        </w:tc>
        <w:tc>
          <w:tcPr>
            <w:tcW w:w="1200" w:type="dxa"/>
            <w:tcBorders>
              <w:top w:val="nil"/>
              <w:left w:val="nil"/>
              <w:bottom w:val="single" w:sz="8" w:space="0" w:color="auto"/>
              <w:right w:val="single" w:sz="8" w:space="0" w:color="auto"/>
            </w:tcBorders>
            <w:shd w:val="clear" w:color="auto" w:fill="auto"/>
            <w:vAlign w:val="center"/>
          </w:tcPr>
          <w:p w14:paraId="666C4D54" w14:textId="77777777" w:rsidR="006F44F1" w:rsidRPr="000C1903" w:rsidRDefault="00152877" w:rsidP="006F44F1">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2160</w:t>
            </w:r>
          </w:p>
        </w:tc>
        <w:tc>
          <w:tcPr>
            <w:tcW w:w="1200" w:type="dxa"/>
            <w:tcBorders>
              <w:top w:val="nil"/>
              <w:left w:val="nil"/>
              <w:bottom w:val="single" w:sz="8" w:space="0" w:color="auto"/>
              <w:right w:val="single" w:sz="8" w:space="0" w:color="auto"/>
            </w:tcBorders>
            <w:shd w:val="clear" w:color="auto" w:fill="auto"/>
            <w:vAlign w:val="center"/>
          </w:tcPr>
          <w:p w14:paraId="63DF842D" w14:textId="77777777" w:rsidR="006F44F1" w:rsidRPr="000C1903" w:rsidRDefault="00152877" w:rsidP="006F44F1">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2160</w:t>
            </w:r>
          </w:p>
        </w:tc>
        <w:tc>
          <w:tcPr>
            <w:tcW w:w="1200" w:type="dxa"/>
            <w:tcBorders>
              <w:top w:val="nil"/>
              <w:left w:val="nil"/>
              <w:bottom w:val="single" w:sz="8" w:space="0" w:color="auto"/>
              <w:right w:val="single" w:sz="8" w:space="0" w:color="auto"/>
            </w:tcBorders>
            <w:shd w:val="clear" w:color="auto" w:fill="auto"/>
            <w:vAlign w:val="center"/>
          </w:tcPr>
          <w:p w14:paraId="10DEAB6F" w14:textId="77777777" w:rsidR="006F44F1" w:rsidRPr="000C1903" w:rsidRDefault="00152877" w:rsidP="006F44F1">
            <w:pPr>
              <w:spacing w:after="0" w:line="240" w:lineRule="auto"/>
              <w:jc w:val="center"/>
              <w:rPr>
                <w:rFonts w:ascii="Century Gothic" w:eastAsia="Times New Roman" w:hAnsi="Century Gothic" w:cs="Calibri"/>
                <w:color w:val="000000"/>
                <w:sz w:val="20"/>
                <w:szCs w:val="20"/>
                <w:lang w:eastAsia="es-MX"/>
              </w:rPr>
            </w:pPr>
            <w:r>
              <w:rPr>
                <w:rFonts w:ascii="Century Gothic" w:eastAsia="Times New Roman" w:hAnsi="Century Gothic" w:cs="Calibri"/>
                <w:color w:val="000000"/>
                <w:sz w:val="20"/>
                <w:szCs w:val="20"/>
                <w:lang w:eastAsia="es-MX"/>
              </w:rPr>
              <w:t>2160</w:t>
            </w:r>
          </w:p>
        </w:tc>
      </w:tr>
      <w:tr w:rsidR="006F44F1" w:rsidRPr="006F44F1" w14:paraId="511D5A5C" w14:textId="77777777" w:rsidTr="006F44F1">
        <w:trPr>
          <w:trHeight w:val="645"/>
          <w:jc w:val="center"/>
        </w:trPr>
        <w:tc>
          <w:tcPr>
            <w:tcW w:w="1420" w:type="dxa"/>
            <w:tcBorders>
              <w:top w:val="nil"/>
              <w:left w:val="single" w:sz="8" w:space="0" w:color="auto"/>
              <w:bottom w:val="nil"/>
              <w:right w:val="single" w:sz="8" w:space="0" w:color="auto"/>
            </w:tcBorders>
            <w:shd w:val="clear" w:color="auto" w:fill="auto"/>
            <w:vAlign w:val="center"/>
            <w:hideMark/>
          </w:tcPr>
          <w:p w14:paraId="0A928AF9" w14:textId="77777777" w:rsidR="006F44F1" w:rsidRPr="000C1903" w:rsidRDefault="006F44F1" w:rsidP="006F44F1">
            <w:pPr>
              <w:spacing w:after="0" w:line="240" w:lineRule="auto"/>
              <w:jc w:val="center"/>
              <w:rPr>
                <w:rFonts w:ascii="Century Gothic" w:eastAsia="Times New Roman" w:hAnsi="Century Gothic" w:cs="Calibri"/>
                <w:b/>
                <w:bCs/>
                <w:color w:val="000000"/>
                <w:sz w:val="20"/>
                <w:szCs w:val="20"/>
                <w:lang w:eastAsia="es-MX"/>
              </w:rPr>
            </w:pPr>
            <w:r w:rsidRPr="000C1903">
              <w:rPr>
                <w:rFonts w:ascii="Century Gothic" w:eastAsia="Times New Roman" w:hAnsi="Century Gothic" w:cs="Calibri"/>
                <w:b/>
                <w:bCs/>
                <w:color w:val="000000"/>
                <w:sz w:val="20"/>
                <w:szCs w:val="20"/>
                <w:lang w:eastAsia="es-MX"/>
              </w:rPr>
              <w:t>P. Atendida</w:t>
            </w:r>
          </w:p>
        </w:tc>
        <w:tc>
          <w:tcPr>
            <w:tcW w:w="1120" w:type="dxa"/>
            <w:tcBorders>
              <w:top w:val="nil"/>
              <w:left w:val="nil"/>
              <w:bottom w:val="single" w:sz="8" w:space="0" w:color="auto"/>
              <w:right w:val="single" w:sz="8" w:space="0" w:color="auto"/>
            </w:tcBorders>
            <w:shd w:val="clear" w:color="auto" w:fill="auto"/>
            <w:vAlign w:val="center"/>
            <w:hideMark/>
          </w:tcPr>
          <w:p w14:paraId="32EA1D18" w14:textId="77777777" w:rsidR="006F44F1" w:rsidRPr="000C1903" w:rsidRDefault="006F44F1" w:rsidP="006F44F1">
            <w:pPr>
              <w:spacing w:after="0" w:line="240" w:lineRule="auto"/>
              <w:jc w:val="center"/>
              <w:rPr>
                <w:rFonts w:ascii="Century Gothic" w:eastAsia="Times New Roman" w:hAnsi="Century Gothic" w:cs="Calibri"/>
                <w:color w:val="000000"/>
                <w:sz w:val="20"/>
                <w:szCs w:val="20"/>
                <w:lang w:eastAsia="es-MX"/>
              </w:rPr>
            </w:pPr>
            <w:r w:rsidRPr="000C1903">
              <w:rPr>
                <w:rFonts w:ascii="Century Gothic" w:eastAsia="Times New Roman" w:hAnsi="Century Gothic" w:cs="Calibri"/>
                <w:color w:val="000000"/>
                <w:sz w:val="20"/>
                <w:szCs w:val="20"/>
                <w:lang w:eastAsia="es-MX"/>
              </w:rPr>
              <w:t>Padres Atendidos</w:t>
            </w:r>
          </w:p>
        </w:tc>
        <w:tc>
          <w:tcPr>
            <w:tcW w:w="1200" w:type="dxa"/>
            <w:tcBorders>
              <w:top w:val="nil"/>
              <w:left w:val="nil"/>
              <w:bottom w:val="single" w:sz="8" w:space="0" w:color="auto"/>
              <w:right w:val="single" w:sz="8" w:space="0" w:color="auto"/>
            </w:tcBorders>
            <w:shd w:val="clear" w:color="auto" w:fill="auto"/>
            <w:vAlign w:val="center"/>
            <w:hideMark/>
          </w:tcPr>
          <w:p w14:paraId="5A6AE2C1" w14:textId="77777777" w:rsidR="006F44F1" w:rsidRPr="000C1903" w:rsidRDefault="006F44F1" w:rsidP="006F44F1">
            <w:pPr>
              <w:spacing w:after="0" w:line="240" w:lineRule="auto"/>
              <w:jc w:val="center"/>
              <w:rPr>
                <w:rFonts w:ascii="Century Gothic" w:eastAsia="Times New Roman" w:hAnsi="Century Gothic" w:cs="Calibri"/>
                <w:color w:val="000000"/>
                <w:sz w:val="20"/>
                <w:szCs w:val="20"/>
                <w:lang w:eastAsia="es-MX"/>
              </w:rPr>
            </w:pPr>
            <w:r w:rsidRPr="000C1903">
              <w:rPr>
                <w:rFonts w:ascii="Century Gothic" w:eastAsia="Times New Roman" w:hAnsi="Century Gothic" w:cs="Calibri"/>
                <w:color w:val="000000"/>
                <w:sz w:val="20"/>
                <w:szCs w:val="20"/>
                <w:lang w:eastAsia="es-MX"/>
              </w:rPr>
              <w:t> </w:t>
            </w:r>
          </w:p>
        </w:tc>
        <w:tc>
          <w:tcPr>
            <w:tcW w:w="1060" w:type="dxa"/>
            <w:tcBorders>
              <w:top w:val="nil"/>
              <w:left w:val="nil"/>
              <w:bottom w:val="single" w:sz="8" w:space="0" w:color="auto"/>
              <w:right w:val="single" w:sz="8" w:space="0" w:color="auto"/>
            </w:tcBorders>
            <w:shd w:val="clear" w:color="auto" w:fill="auto"/>
            <w:vAlign w:val="center"/>
            <w:hideMark/>
          </w:tcPr>
          <w:p w14:paraId="5189F96D" w14:textId="77777777" w:rsidR="006F44F1" w:rsidRPr="000C1903" w:rsidRDefault="006F44F1" w:rsidP="006F44F1">
            <w:pPr>
              <w:spacing w:after="0" w:line="240" w:lineRule="auto"/>
              <w:jc w:val="center"/>
              <w:rPr>
                <w:rFonts w:ascii="Century Gothic" w:eastAsia="Times New Roman" w:hAnsi="Century Gothic" w:cs="Calibri"/>
                <w:color w:val="000000"/>
                <w:sz w:val="20"/>
                <w:szCs w:val="20"/>
                <w:lang w:eastAsia="es-MX"/>
              </w:rPr>
            </w:pPr>
            <w:r w:rsidRPr="000C1903">
              <w:rPr>
                <w:rFonts w:ascii="Century Gothic" w:eastAsia="Times New Roman" w:hAnsi="Century Gothic" w:cs="Calibri"/>
                <w:color w:val="000000"/>
                <w:sz w:val="20"/>
                <w:szCs w:val="20"/>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3532B958" w14:textId="77777777" w:rsidR="006F44F1" w:rsidRPr="000C1903" w:rsidRDefault="006F44F1" w:rsidP="006F44F1">
            <w:pPr>
              <w:spacing w:after="0" w:line="240" w:lineRule="auto"/>
              <w:jc w:val="center"/>
              <w:rPr>
                <w:rFonts w:ascii="Century Gothic" w:eastAsia="Times New Roman" w:hAnsi="Century Gothic" w:cs="Calibri"/>
                <w:color w:val="000000"/>
                <w:sz w:val="20"/>
                <w:szCs w:val="20"/>
                <w:lang w:eastAsia="es-MX"/>
              </w:rPr>
            </w:pPr>
            <w:r w:rsidRPr="000C1903">
              <w:rPr>
                <w:rFonts w:ascii="Century Gothic" w:eastAsia="Times New Roman" w:hAnsi="Century Gothic" w:cs="Calibri"/>
                <w:color w:val="000000"/>
                <w:sz w:val="20"/>
                <w:szCs w:val="20"/>
                <w:lang w:eastAsia="es-MX"/>
              </w:rPr>
              <w:t> </w:t>
            </w:r>
          </w:p>
        </w:tc>
        <w:tc>
          <w:tcPr>
            <w:tcW w:w="1200" w:type="dxa"/>
            <w:tcBorders>
              <w:top w:val="nil"/>
              <w:left w:val="nil"/>
              <w:bottom w:val="single" w:sz="8" w:space="0" w:color="auto"/>
              <w:right w:val="single" w:sz="8" w:space="0" w:color="auto"/>
            </w:tcBorders>
            <w:shd w:val="clear" w:color="auto" w:fill="auto"/>
            <w:vAlign w:val="center"/>
            <w:hideMark/>
          </w:tcPr>
          <w:p w14:paraId="75FD2A46" w14:textId="77777777" w:rsidR="006F44F1" w:rsidRPr="000C1903" w:rsidRDefault="006F44F1" w:rsidP="006F44F1">
            <w:pPr>
              <w:spacing w:after="0" w:line="240" w:lineRule="auto"/>
              <w:jc w:val="center"/>
              <w:rPr>
                <w:rFonts w:ascii="Century Gothic" w:eastAsia="Times New Roman" w:hAnsi="Century Gothic" w:cs="Calibri"/>
                <w:color w:val="000000"/>
                <w:sz w:val="20"/>
                <w:szCs w:val="20"/>
                <w:lang w:eastAsia="es-MX"/>
              </w:rPr>
            </w:pPr>
            <w:r w:rsidRPr="000C1903">
              <w:rPr>
                <w:rFonts w:ascii="Century Gothic" w:eastAsia="Times New Roman" w:hAnsi="Century Gothic" w:cs="Calibri"/>
                <w:color w:val="000000"/>
                <w:sz w:val="20"/>
                <w:szCs w:val="20"/>
                <w:lang w:eastAsia="es-MX"/>
              </w:rPr>
              <w:t>3882</w:t>
            </w:r>
          </w:p>
        </w:tc>
        <w:tc>
          <w:tcPr>
            <w:tcW w:w="1200" w:type="dxa"/>
            <w:tcBorders>
              <w:top w:val="nil"/>
              <w:left w:val="nil"/>
              <w:bottom w:val="single" w:sz="8" w:space="0" w:color="auto"/>
              <w:right w:val="single" w:sz="8" w:space="0" w:color="auto"/>
            </w:tcBorders>
            <w:shd w:val="clear" w:color="auto" w:fill="auto"/>
            <w:vAlign w:val="center"/>
            <w:hideMark/>
          </w:tcPr>
          <w:p w14:paraId="0C4BC04F" w14:textId="77777777" w:rsidR="006F44F1" w:rsidRPr="000C1903" w:rsidRDefault="006F44F1" w:rsidP="006F44F1">
            <w:pPr>
              <w:spacing w:after="0" w:line="240" w:lineRule="auto"/>
              <w:jc w:val="center"/>
              <w:rPr>
                <w:rFonts w:ascii="Century Gothic" w:eastAsia="Times New Roman" w:hAnsi="Century Gothic" w:cs="Calibri"/>
                <w:color w:val="000000"/>
                <w:sz w:val="20"/>
                <w:szCs w:val="20"/>
                <w:lang w:eastAsia="es-MX"/>
              </w:rPr>
            </w:pPr>
            <w:r w:rsidRPr="000C1903">
              <w:rPr>
                <w:rFonts w:ascii="Century Gothic" w:eastAsia="Times New Roman" w:hAnsi="Century Gothic" w:cs="Calibri"/>
                <w:color w:val="000000"/>
                <w:sz w:val="20"/>
                <w:szCs w:val="20"/>
                <w:lang w:eastAsia="es-MX"/>
              </w:rPr>
              <w:t>3889</w:t>
            </w:r>
          </w:p>
        </w:tc>
      </w:tr>
      <w:tr w:rsidR="006F44F1" w:rsidRPr="006F44F1" w14:paraId="3B7989F7" w14:textId="77777777" w:rsidTr="006F44F1">
        <w:trPr>
          <w:trHeight w:val="315"/>
          <w:jc w:val="center"/>
        </w:trPr>
        <w:tc>
          <w:tcPr>
            <w:tcW w:w="1420" w:type="dxa"/>
            <w:tcBorders>
              <w:top w:val="single" w:sz="8" w:space="0" w:color="auto"/>
              <w:left w:val="single" w:sz="8" w:space="0" w:color="auto"/>
              <w:bottom w:val="nil"/>
              <w:right w:val="single" w:sz="8" w:space="0" w:color="000000"/>
            </w:tcBorders>
            <w:shd w:val="clear" w:color="000000" w:fill="FFFFFF"/>
            <w:vAlign w:val="center"/>
            <w:hideMark/>
          </w:tcPr>
          <w:p w14:paraId="6E205615" w14:textId="77777777" w:rsidR="006F44F1" w:rsidRPr="000C1903" w:rsidRDefault="006F44F1" w:rsidP="006F44F1">
            <w:pPr>
              <w:spacing w:after="0" w:line="240" w:lineRule="auto"/>
              <w:jc w:val="center"/>
              <w:rPr>
                <w:rFonts w:ascii="Century Gothic" w:eastAsia="Times New Roman" w:hAnsi="Century Gothic" w:cs="Calibri"/>
                <w:b/>
                <w:bCs/>
                <w:color w:val="000000"/>
                <w:sz w:val="20"/>
                <w:szCs w:val="20"/>
                <w:u w:val="single"/>
                <w:lang w:eastAsia="es-MX"/>
              </w:rPr>
            </w:pPr>
            <w:r w:rsidRPr="000C1903">
              <w:rPr>
                <w:rFonts w:ascii="Century Gothic" w:eastAsia="Times New Roman" w:hAnsi="Century Gothic" w:cs="Calibri"/>
                <w:b/>
                <w:bCs/>
                <w:color w:val="000000"/>
                <w:sz w:val="20"/>
                <w:szCs w:val="20"/>
                <w:u w:val="single"/>
                <w:lang w:eastAsia="es-MX"/>
              </w:rPr>
              <w:t>P. A    x 100</w:t>
            </w:r>
          </w:p>
        </w:tc>
        <w:tc>
          <w:tcPr>
            <w:tcW w:w="1120" w:type="dxa"/>
            <w:vMerge w:val="restart"/>
            <w:tcBorders>
              <w:top w:val="nil"/>
              <w:left w:val="single" w:sz="8" w:space="0" w:color="000000"/>
              <w:bottom w:val="single" w:sz="8" w:space="0" w:color="000000"/>
              <w:right w:val="single" w:sz="8" w:space="0" w:color="auto"/>
            </w:tcBorders>
            <w:shd w:val="clear" w:color="auto" w:fill="auto"/>
            <w:vAlign w:val="center"/>
            <w:hideMark/>
          </w:tcPr>
          <w:p w14:paraId="69935B96" w14:textId="77777777" w:rsidR="006F44F1" w:rsidRPr="000C1903" w:rsidRDefault="006F44F1" w:rsidP="006F44F1">
            <w:pPr>
              <w:spacing w:after="0" w:line="240" w:lineRule="auto"/>
              <w:jc w:val="center"/>
              <w:rPr>
                <w:rFonts w:ascii="Century Gothic" w:eastAsia="Times New Roman" w:hAnsi="Century Gothic" w:cs="Calibri"/>
                <w:color w:val="000000"/>
                <w:sz w:val="20"/>
                <w:szCs w:val="20"/>
                <w:lang w:eastAsia="es-MX"/>
              </w:rPr>
            </w:pPr>
            <w:r w:rsidRPr="000C1903">
              <w:rPr>
                <w:rFonts w:ascii="Century Gothic" w:eastAsia="Times New Roman" w:hAnsi="Century Gothic" w:cs="Calibri"/>
                <w:color w:val="000000"/>
                <w:sz w:val="20"/>
                <w:szCs w:val="20"/>
                <w:lang w:eastAsia="es-MX"/>
              </w:rPr>
              <w:t>%</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552D825A" w14:textId="77777777" w:rsidR="006F44F1" w:rsidRPr="000C1903" w:rsidRDefault="006F44F1" w:rsidP="006F44F1">
            <w:pPr>
              <w:spacing w:after="0" w:line="240" w:lineRule="auto"/>
              <w:jc w:val="center"/>
              <w:rPr>
                <w:rFonts w:ascii="Century Gothic" w:eastAsia="Times New Roman" w:hAnsi="Century Gothic" w:cs="Calibri"/>
                <w:color w:val="000000"/>
                <w:sz w:val="20"/>
                <w:szCs w:val="20"/>
                <w:lang w:eastAsia="es-MX"/>
              </w:rPr>
            </w:pPr>
            <w:r w:rsidRPr="000C1903">
              <w:rPr>
                <w:rFonts w:ascii="Century Gothic" w:eastAsia="Times New Roman" w:hAnsi="Century Gothic" w:cs="Calibri"/>
                <w:color w:val="000000"/>
                <w:sz w:val="20"/>
                <w:szCs w:val="20"/>
                <w:lang w:eastAsia="es-MX"/>
              </w:rPr>
              <w:t>%</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14:paraId="4DEE9002" w14:textId="77777777" w:rsidR="006F44F1" w:rsidRPr="000C1903" w:rsidRDefault="006F44F1" w:rsidP="006F44F1">
            <w:pPr>
              <w:spacing w:after="0" w:line="240" w:lineRule="auto"/>
              <w:jc w:val="center"/>
              <w:rPr>
                <w:rFonts w:ascii="Century Gothic" w:eastAsia="Times New Roman" w:hAnsi="Century Gothic" w:cs="Calibri"/>
                <w:color w:val="000000"/>
                <w:sz w:val="20"/>
                <w:szCs w:val="20"/>
                <w:lang w:eastAsia="es-MX"/>
              </w:rPr>
            </w:pPr>
            <w:r w:rsidRPr="000C1903">
              <w:rPr>
                <w:rFonts w:ascii="Century Gothic" w:eastAsia="Times New Roman" w:hAnsi="Century Gothic" w:cs="Calibri"/>
                <w:color w:val="000000"/>
                <w:sz w:val="20"/>
                <w:szCs w:val="20"/>
                <w:lang w:eastAsia="es-MX"/>
              </w:rPr>
              <w:t>%</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54178A59" w14:textId="77777777" w:rsidR="006F44F1" w:rsidRPr="000C1903" w:rsidRDefault="006F44F1" w:rsidP="006F44F1">
            <w:pPr>
              <w:spacing w:after="0" w:line="240" w:lineRule="auto"/>
              <w:jc w:val="center"/>
              <w:rPr>
                <w:rFonts w:ascii="Century Gothic" w:eastAsia="Times New Roman" w:hAnsi="Century Gothic" w:cs="Calibri"/>
                <w:color w:val="000000"/>
                <w:sz w:val="20"/>
                <w:szCs w:val="20"/>
                <w:lang w:eastAsia="es-MX"/>
              </w:rPr>
            </w:pPr>
            <w:r w:rsidRPr="000C1903">
              <w:rPr>
                <w:rFonts w:ascii="Century Gothic" w:eastAsia="Times New Roman" w:hAnsi="Century Gothic" w:cs="Calibri"/>
                <w:color w:val="000000"/>
                <w:sz w:val="20"/>
                <w:szCs w:val="20"/>
                <w:lang w:eastAsia="es-MX"/>
              </w:rPr>
              <w:t>%</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26234835" w14:textId="77777777" w:rsidR="006F44F1" w:rsidRPr="000C1903" w:rsidRDefault="006F44F1" w:rsidP="006F44F1">
            <w:pPr>
              <w:spacing w:after="0" w:line="240" w:lineRule="auto"/>
              <w:jc w:val="center"/>
              <w:rPr>
                <w:rFonts w:ascii="Century Gothic" w:eastAsia="Times New Roman" w:hAnsi="Century Gothic" w:cs="Calibri"/>
                <w:color w:val="000000"/>
                <w:sz w:val="20"/>
                <w:szCs w:val="20"/>
                <w:lang w:eastAsia="es-MX"/>
              </w:rPr>
            </w:pPr>
            <w:r w:rsidRPr="000C1903">
              <w:rPr>
                <w:rFonts w:ascii="Century Gothic" w:eastAsia="Times New Roman" w:hAnsi="Century Gothic" w:cs="Calibri"/>
                <w:color w:val="000000"/>
                <w:sz w:val="20"/>
                <w:szCs w:val="20"/>
                <w:lang w:eastAsia="es-MX"/>
              </w:rPr>
              <w:t>161.75</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14:paraId="3295E4DC" w14:textId="77777777" w:rsidR="006F44F1" w:rsidRPr="000C1903" w:rsidRDefault="006F44F1" w:rsidP="006F44F1">
            <w:pPr>
              <w:spacing w:after="0" w:line="240" w:lineRule="auto"/>
              <w:jc w:val="center"/>
              <w:rPr>
                <w:rFonts w:ascii="Century Gothic" w:eastAsia="Times New Roman" w:hAnsi="Century Gothic" w:cs="Calibri"/>
                <w:color w:val="000000"/>
                <w:sz w:val="20"/>
                <w:szCs w:val="20"/>
                <w:lang w:eastAsia="es-MX"/>
              </w:rPr>
            </w:pPr>
            <w:r w:rsidRPr="000C1903">
              <w:rPr>
                <w:rFonts w:ascii="Century Gothic" w:eastAsia="Times New Roman" w:hAnsi="Century Gothic" w:cs="Calibri"/>
                <w:color w:val="000000"/>
                <w:sz w:val="20"/>
                <w:szCs w:val="20"/>
                <w:lang w:eastAsia="es-MX"/>
              </w:rPr>
              <w:t>162.041</w:t>
            </w:r>
          </w:p>
        </w:tc>
      </w:tr>
      <w:tr w:rsidR="006F44F1" w:rsidRPr="006F44F1" w14:paraId="6352C194" w14:textId="77777777" w:rsidTr="006F44F1">
        <w:trPr>
          <w:trHeight w:val="315"/>
          <w:jc w:val="center"/>
        </w:trPr>
        <w:tc>
          <w:tcPr>
            <w:tcW w:w="1420" w:type="dxa"/>
            <w:tcBorders>
              <w:top w:val="nil"/>
              <w:left w:val="single" w:sz="8" w:space="0" w:color="auto"/>
              <w:bottom w:val="single" w:sz="8" w:space="0" w:color="auto"/>
              <w:right w:val="single" w:sz="8" w:space="0" w:color="000000"/>
            </w:tcBorders>
            <w:shd w:val="clear" w:color="000000" w:fill="FFFFFF"/>
            <w:vAlign w:val="center"/>
            <w:hideMark/>
          </w:tcPr>
          <w:p w14:paraId="40AE8B7E" w14:textId="77777777" w:rsidR="006F44F1" w:rsidRPr="000C1903" w:rsidRDefault="006F44F1" w:rsidP="006F44F1">
            <w:pPr>
              <w:spacing w:after="0" w:line="240" w:lineRule="auto"/>
              <w:rPr>
                <w:rFonts w:ascii="Century Gothic" w:eastAsia="Times New Roman" w:hAnsi="Century Gothic" w:cs="Calibri"/>
                <w:b/>
                <w:bCs/>
                <w:color w:val="000000"/>
                <w:sz w:val="20"/>
                <w:szCs w:val="20"/>
                <w:lang w:eastAsia="es-MX"/>
              </w:rPr>
            </w:pPr>
            <w:r w:rsidRPr="000C1903">
              <w:rPr>
                <w:rFonts w:ascii="Century Gothic" w:eastAsia="Times New Roman" w:hAnsi="Century Gothic" w:cs="Calibri"/>
                <w:b/>
                <w:bCs/>
                <w:color w:val="000000"/>
                <w:sz w:val="20"/>
                <w:szCs w:val="20"/>
                <w:lang w:eastAsia="es-MX"/>
              </w:rPr>
              <w:t xml:space="preserve">            P. O</w:t>
            </w:r>
          </w:p>
        </w:tc>
        <w:tc>
          <w:tcPr>
            <w:tcW w:w="1120" w:type="dxa"/>
            <w:vMerge/>
            <w:tcBorders>
              <w:top w:val="nil"/>
              <w:left w:val="single" w:sz="8" w:space="0" w:color="000000"/>
              <w:bottom w:val="single" w:sz="8" w:space="0" w:color="000000"/>
              <w:right w:val="single" w:sz="8" w:space="0" w:color="auto"/>
            </w:tcBorders>
            <w:vAlign w:val="center"/>
            <w:hideMark/>
          </w:tcPr>
          <w:p w14:paraId="032A348C" w14:textId="77777777" w:rsidR="006F44F1" w:rsidRPr="000C1903" w:rsidRDefault="006F44F1" w:rsidP="006F44F1">
            <w:pPr>
              <w:spacing w:after="0" w:line="240" w:lineRule="auto"/>
              <w:rPr>
                <w:rFonts w:ascii="Century Gothic" w:eastAsia="Times New Roman" w:hAnsi="Century Gothic" w:cs="Calibri"/>
                <w:color w:val="000000"/>
                <w:sz w:val="20"/>
                <w:szCs w:val="20"/>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052E9530" w14:textId="77777777" w:rsidR="006F44F1" w:rsidRPr="000C1903" w:rsidRDefault="006F44F1" w:rsidP="006F44F1">
            <w:pPr>
              <w:spacing w:after="0" w:line="240" w:lineRule="auto"/>
              <w:rPr>
                <w:rFonts w:ascii="Century Gothic" w:eastAsia="Times New Roman" w:hAnsi="Century Gothic" w:cs="Calibri"/>
                <w:color w:val="000000"/>
                <w:sz w:val="20"/>
                <w:szCs w:val="20"/>
                <w:lang w:eastAsia="es-MX"/>
              </w:rPr>
            </w:pPr>
          </w:p>
        </w:tc>
        <w:tc>
          <w:tcPr>
            <w:tcW w:w="1060" w:type="dxa"/>
            <w:vMerge/>
            <w:tcBorders>
              <w:top w:val="nil"/>
              <w:left w:val="single" w:sz="8" w:space="0" w:color="auto"/>
              <w:bottom w:val="single" w:sz="8" w:space="0" w:color="000000"/>
              <w:right w:val="single" w:sz="8" w:space="0" w:color="auto"/>
            </w:tcBorders>
            <w:vAlign w:val="center"/>
            <w:hideMark/>
          </w:tcPr>
          <w:p w14:paraId="671DFA00" w14:textId="77777777" w:rsidR="006F44F1" w:rsidRPr="000C1903" w:rsidRDefault="006F44F1" w:rsidP="006F44F1">
            <w:pPr>
              <w:spacing w:after="0" w:line="240" w:lineRule="auto"/>
              <w:rPr>
                <w:rFonts w:ascii="Century Gothic" w:eastAsia="Times New Roman" w:hAnsi="Century Gothic" w:cs="Calibri"/>
                <w:color w:val="000000"/>
                <w:sz w:val="20"/>
                <w:szCs w:val="20"/>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040CBF3D" w14:textId="77777777" w:rsidR="006F44F1" w:rsidRPr="000C1903" w:rsidRDefault="006F44F1" w:rsidP="006F44F1">
            <w:pPr>
              <w:spacing w:after="0" w:line="240" w:lineRule="auto"/>
              <w:rPr>
                <w:rFonts w:ascii="Century Gothic" w:eastAsia="Times New Roman" w:hAnsi="Century Gothic" w:cs="Calibri"/>
                <w:color w:val="000000"/>
                <w:sz w:val="20"/>
                <w:szCs w:val="20"/>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78114B44" w14:textId="77777777" w:rsidR="006F44F1" w:rsidRPr="000C1903" w:rsidRDefault="006F44F1" w:rsidP="006F44F1">
            <w:pPr>
              <w:spacing w:after="0" w:line="240" w:lineRule="auto"/>
              <w:rPr>
                <w:rFonts w:ascii="Century Gothic" w:eastAsia="Times New Roman" w:hAnsi="Century Gothic" w:cs="Calibri"/>
                <w:color w:val="000000"/>
                <w:sz w:val="20"/>
                <w:szCs w:val="20"/>
                <w:lang w:eastAsia="es-MX"/>
              </w:rPr>
            </w:pPr>
          </w:p>
        </w:tc>
        <w:tc>
          <w:tcPr>
            <w:tcW w:w="1200" w:type="dxa"/>
            <w:vMerge/>
            <w:tcBorders>
              <w:top w:val="nil"/>
              <w:left w:val="single" w:sz="8" w:space="0" w:color="auto"/>
              <w:bottom w:val="single" w:sz="8" w:space="0" w:color="000000"/>
              <w:right w:val="single" w:sz="8" w:space="0" w:color="auto"/>
            </w:tcBorders>
            <w:vAlign w:val="center"/>
            <w:hideMark/>
          </w:tcPr>
          <w:p w14:paraId="4A81742D" w14:textId="77777777" w:rsidR="006F44F1" w:rsidRPr="000C1903" w:rsidRDefault="006F44F1" w:rsidP="006F44F1">
            <w:pPr>
              <w:spacing w:after="0" w:line="240" w:lineRule="auto"/>
              <w:rPr>
                <w:rFonts w:ascii="Century Gothic" w:eastAsia="Times New Roman" w:hAnsi="Century Gothic" w:cs="Calibri"/>
                <w:color w:val="000000"/>
                <w:sz w:val="20"/>
                <w:szCs w:val="20"/>
                <w:lang w:eastAsia="es-MX"/>
              </w:rPr>
            </w:pPr>
          </w:p>
        </w:tc>
      </w:tr>
    </w:tbl>
    <w:p w14:paraId="78D945CB" w14:textId="77777777" w:rsidR="006F44F1" w:rsidRPr="006F44F1" w:rsidRDefault="006F44F1" w:rsidP="006F44F1"/>
    <w:p w14:paraId="425786B0" w14:textId="47431049" w:rsidR="00C66974" w:rsidRDefault="00C66974">
      <w:pPr>
        <w:rPr>
          <w:rFonts w:ascii="Century Gothic" w:hAnsi="Century Gothic"/>
          <w:color w:val="4F81BD" w:themeColor="accent1"/>
          <w:sz w:val="24"/>
        </w:rPr>
      </w:pPr>
      <w:r>
        <w:rPr>
          <w:rFonts w:ascii="Century Gothic" w:hAnsi="Century Gothic"/>
          <w:color w:val="4F81BD" w:themeColor="accent1"/>
          <w:sz w:val="24"/>
        </w:rPr>
        <w:br w:type="page"/>
      </w:r>
    </w:p>
    <w:p w14:paraId="72D49795" w14:textId="77777777" w:rsidR="009D7161" w:rsidRDefault="009D7161" w:rsidP="00261E9B">
      <w:pPr>
        <w:jc w:val="both"/>
        <w:rPr>
          <w:rFonts w:ascii="Century Gothic" w:hAnsi="Century Gothic"/>
          <w:color w:val="4F81BD" w:themeColor="accent1"/>
          <w:sz w:val="24"/>
        </w:rPr>
      </w:pPr>
    </w:p>
    <w:p w14:paraId="32D6F736" w14:textId="77777777" w:rsidR="009C5BFC" w:rsidRPr="00674B2E" w:rsidRDefault="009C5BFC" w:rsidP="00EE40F2">
      <w:pPr>
        <w:jc w:val="both"/>
        <w:rPr>
          <w:rFonts w:ascii="Century Gothic" w:hAnsi="Century Gothic" w:cs="Arial"/>
          <w:bCs/>
          <w:iCs/>
          <w:color w:val="000000"/>
          <w:sz w:val="2"/>
          <w:szCs w:val="24"/>
        </w:rPr>
      </w:pPr>
    </w:p>
    <w:p w14:paraId="7BD6B452" w14:textId="77777777" w:rsidR="00940A4E" w:rsidRPr="001B3AE1" w:rsidRDefault="00940A4E" w:rsidP="001B3AE1">
      <w:pPr>
        <w:pStyle w:val="Ttulo1"/>
        <w:rPr>
          <w:rFonts w:ascii="Century Gothic" w:hAnsi="Century Gothic"/>
          <w:b/>
          <w:bCs/>
          <w:color w:val="0E4E7A"/>
        </w:rPr>
      </w:pPr>
      <w:bookmarkStart w:id="33" w:name="_Toc505364436"/>
      <w:bookmarkStart w:id="34" w:name="_Toc511815186"/>
      <w:r w:rsidRPr="001B3AE1">
        <w:rPr>
          <w:rFonts w:ascii="Century Gothic" w:hAnsi="Century Gothic"/>
          <w:b/>
          <w:bCs/>
          <w:color w:val="0E4E7A"/>
        </w:rPr>
        <w:t xml:space="preserve">5. </w:t>
      </w:r>
      <w:r w:rsidR="001B3AE1" w:rsidRPr="001B3AE1">
        <w:rPr>
          <w:rStyle w:val="Ttulo1Car"/>
          <w:rFonts w:ascii="Century Gothic" w:hAnsi="Century Gothic"/>
          <w:b/>
          <w:color w:val="0E4E7A"/>
        </w:rPr>
        <w:t>Operación</w:t>
      </w:r>
      <w:bookmarkEnd w:id="33"/>
      <w:bookmarkEnd w:id="34"/>
    </w:p>
    <w:p w14:paraId="76D0A898" w14:textId="77777777" w:rsidR="00940A4E" w:rsidRDefault="00940A4E" w:rsidP="00563AE2">
      <w:pPr>
        <w:pStyle w:val="Ttulo2"/>
        <w:ind w:firstLine="708"/>
        <w:rPr>
          <w:rFonts w:ascii="Century Gothic" w:hAnsi="Century Gothic"/>
          <w:color w:val="0E4E7A"/>
          <w:sz w:val="28"/>
        </w:rPr>
      </w:pPr>
      <w:bookmarkStart w:id="35" w:name="_Toc505364437"/>
      <w:bookmarkStart w:id="36" w:name="_Toc511815187"/>
      <w:r>
        <w:rPr>
          <w:rFonts w:ascii="Century Gothic" w:hAnsi="Century Gothic"/>
          <w:color w:val="0E4E7A"/>
          <w:sz w:val="28"/>
        </w:rPr>
        <w:t>5.1.</w:t>
      </w:r>
      <w:r w:rsidRPr="00745740">
        <w:rPr>
          <w:rFonts w:ascii="Century Gothic" w:hAnsi="Century Gothic"/>
          <w:color w:val="0E4E7A"/>
          <w:sz w:val="28"/>
        </w:rPr>
        <w:t xml:space="preserve"> </w:t>
      </w:r>
      <w:r w:rsidRPr="00940A4E">
        <w:rPr>
          <w:rFonts w:ascii="Century Gothic" w:hAnsi="Century Gothic"/>
          <w:color w:val="0E4E7A"/>
          <w:sz w:val="28"/>
        </w:rPr>
        <w:t xml:space="preserve">Análisis de los procesos establecidos en las </w:t>
      </w:r>
      <w:r w:rsidR="001C36F5">
        <w:rPr>
          <w:rFonts w:ascii="Century Gothic" w:hAnsi="Century Gothic"/>
          <w:color w:val="0E4E7A"/>
          <w:sz w:val="28"/>
        </w:rPr>
        <w:t>ROP</w:t>
      </w:r>
      <w:r w:rsidRPr="00940A4E">
        <w:rPr>
          <w:rFonts w:ascii="Century Gothic" w:hAnsi="Century Gothic"/>
          <w:color w:val="0E4E7A"/>
          <w:sz w:val="28"/>
        </w:rPr>
        <w:t xml:space="preserve"> o normatividad aplicable</w:t>
      </w:r>
      <w:r w:rsidRPr="00745740">
        <w:rPr>
          <w:rFonts w:ascii="Century Gothic" w:hAnsi="Century Gothic"/>
          <w:color w:val="0E4E7A"/>
          <w:sz w:val="28"/>
        </w:rPr>
        <w:t>.</w:t>
      </w:r>
      <w:bookmarkEnd w:id="35"/>
      <w:bookmarkEnd w:id="36"/>
    </w:p>
    <w:p w14:paraId="3DE0C455" w14:textId="77777777" w:rsidR="009C513D" w:rsidRDefault="009C513D" w:rsidP="00FA78B2">
      <w:pPr>
        <w:tabs>
          <w:tab w:val="left" w:pos="540"/>
        </w:tabs>
        <w:spacing w:after="0"/>
        <w:jc w:val="both"/>
        <w:rPr>
          <w:rFonts w:ascii="Arial" w:eastAsia="Times" w:hAnsi="Arial" w:cs="Arial"/>
          <w:iCs/>
          <w:sz w:val="24"/>
          <w:szCs w:val="24"/>
        </w:rPr>
      </w:pPr>
      <w:bookmarkStart w:id="37" w:name="_Toc505364438"/>
    </w:p>
    <w:p w14:paraId="72D8C71E" w14:textId="0CE2BE20" w:rsidR="009C513D" w:rsidRPr="007006F9" w:rsidRDefault="00523322" w:rsidP="001107E5">
      <w:pPr>
        <w:spacing w:after="240"/>
        <w:jc w:val="both"/>
        <w:rPr>
          <w:rFonts w:ascii="Century Gothic" w:hAnsi="Century Gothic" w:cs="Tahoma"/>
          <w:sz w:val="24"/>
          <w:szCs w:val="24"/>
        </w:rPr>
      </w:pPr>
      <w:r w:rsidRPr="001107E5">
        <w:rPr>
          <w:rFonts w:ascii="Century Gothic" w:hAnsi="Century Gothic" w:cs="Tahoma"/>
          <w:sz w:val="24"/>
          <w:szCs w:val="24"/>
        </w:rPr>
        <w:t>La operación del programa se lleva a cabo con estricto apego a los lineamientos emitidos</w:t>
      </w:r>
      <w:r w:rsidR="009C513D" w:rsidRPr="001107E5">
        <w:rPr>
          <w:rFonts w:ascii="Century Gothic" w:hAnsi="Century Gothic" w:cs="Tahoma"/>
          <w:sz w:val="24"/>
          <w:szCs w:val="24"/>
        </w:rPr>
        <w:t>, d</w:t>
      </w:r>
      <w:r w:rsidRPr="001107E5">
        <w:rPr>
          <w:rFonts w:ascii="Century Gothic" w:hAnsi="Century Gothic" w:cs="Tahoma"/>
          <w:sz w:val="24"/>
          <w:szCs w:val="24"/>
        </w:rPr>
        <w:t xml:space="preserve">entro de la información solicitada se pidió que realizaran el diagrama de flujo de la operación del programa </w:t>
      </w:r>
      <w:r w:rsidR="009C513D" w:rsidRPr="001107E5">
        <w:rPr>
          <w:rFonts w:ascii="Century Gothic" w:hAnsi="Century Gothic" w:cs="Tahoma"/>
          <w:sz w:val="24"/>
          <w:szCs w:val="24"/>
        </w:rPr>
        <w:t xml:space="preserve">describiendo las actividades en cada proceso y áreas responsables del mismo, </w:t>
      </w:r>
      <w:r w:rsidR="009C513D" w:rsidRPr="007006F9">
        <w:rPr>
          <w:rFonts w:ascii="Century Gothic" w:hAnsi="Century Gothic" w:cs="Tahoma"/>
          <w:sz w:val="24"/>
          <w:szCs w:val="24"/>
        </w:rPr>
        <w:t>la entidad solo enlisto el nú</w:t>
      </w:r>
      <w:r w:rsidR="00152877" w:rsidRPr="007006F9">
        <w:rPr>
          <w:rFonts w:ascii="Century Gothic" w:hAnsi="Century Gothic" w:cs="Tahoma"/>
          <w:sz w:val="24"/>
          <w:szCs w:val="24"/>
        </w:rPr>
        <w:t>mero de procesos (8</w:t>
      </w:r>
      <w:r w:rsidR="009C513D" w:rsidRPr="007006F9">
        <w:rPr>
          <w:rFonts w:ascii="Century Gothic" w:hAnsi="Century Gothic" w:cs="Tahoma"/>
          <w:sz w:val="24"/>
          <w:szCs w:val="24"/>
        </w:rPr>
        <w:t>)</w:t>
      </w:r>
      <w:r w:rsidR="003E4013" w:rsidRPr="007006F9">
        <w:rPr>
          <w:rFonts w:ascii="Century Gothic" w:hAnsi="Century Gothic" w:cs="Tahoma"/>
          <w:sz w:val="24"/>
          <w:szCs w:val="24"/>
        </w:rPr>
        <w:t xml:space="preserve"> sin describir actividades </w:t>
      </w:r>
      <w:r w:rsidR="00E036FE" w:rsidRPr="007006F9">
        <w:rPr>
          <w:rFonts w:ascii="Century Gothic" w:hAnsi="Century Gothic" w:cs="Tahoma"/>
          <w:sz w:val="24"/>
          <w:szCs w:val="24"/>
        </w:rPr>
        <w:t>y áreas responsables</w:t>
      </w:r>
      <w:r w:rsidR="009C513D" w:rsidRPr="007006F9">
        <w:rPr>
          <w:rFonts w:ascii="Century Gothic" w:hAnsi="Century Gothic" w:cs="Tahoma"/>
          <w:sz w:val="24"/>
          <w:szCs w:val="24"/>
        </w:rPr>
        <w:t>.</w:t>
      </w:r>
    </w:p>
    <w:p w14:paraId="71A4828D" w14:textId="1E42E801" w:rsidR="00D50FE8" w:rsidRPr="001107E5" w:rsidRDefault="00D50FE8" w:rsidP="001107E5">
      <w:pPr>
        <w:spacing w:after="240"/>
        <w:jc w:val="both"/>
        <w:rPr>
          <w:rFonts w:ascii="Century Gothic" w:hAnsi="Century Gothic" w:cs="Tahoma"/>
          <w:sz w:val="24"/>
          <w:szCs w:val="24"/>
        </w:rPr>
      </w:pPr>
      <w:r>
        <w:rPr>
          <w:rFonts w:ascii="Century Gothic" w:hAnsi="Century Gothic" w:cs="Tahoma"/>
          <w:sz w:val="24"/>
          <w:szCs w:val="24"/>
        </w:rPr>
        <w:t xml:space="preserve">El equipo evaluador recomienda a la entidad poner a disposición del público en general el </w:t>
      </w:r>
      <w:r w:rsidRPr="00D50FE8">
        <w:rPr>
          <w:rFonts w:ascii="Century Gothic" w:hAnsi="Century Gothic" w:cs="Tahoma"/>
          <w:sz w:val="24"/>
          <w:szCs w:val="24"/>
        </w:rPr>
        <w:t>ACUERDO número 29/12/16 por el que se emiten las Reglas de Operación del Programa Educación Inicial y Básica Comunitaria para el ejercicio fiscal 2018</w:t>
      </w:r>
    </w:p>
    <w:p w14:paraId="015BCCBA" w14:textId="77777777" w:rsidR="009113C1" w:rsidRDefault="009113C1" w:rsidP="001107E5">
      <w:pPr>
        <w:spacing w:after="240"/>
        <w:jc w:val="both"/>
        <w:rPr>
          <w:rFonts w:ascii="Century Gothic" w:hAnsi="Century Gothic" w:cs="Tahoma"/>
          <w:sz w:val="24"/>
          <w:szCs w:val="24"/>
        </w:rPr>
      </w:pPr>
      <w:r w:rsidRPr="001107E5">
        <w:rPr>
          <w:rFonts w:ascii="Century Gothic" w:hAnsi="Century Gothic" w:cs="Tahoma"/>
          <w:sz w:val="24"/>
          <w:szCs w:val="24"/>
        </w:rPr>
        <w:t xml:space="preserve">Sin </w:t>
      </w:r>
      <w:r w:rsidR="00D428E5" w:rsidRPr="001107E5">
        <w:rPr>
          <w:rFonts w:ascii="Century Gothic" w:hAnsi="Century Gothic" w:cs="Tahoma"/>
          <w:sz w:val="24"/>
          <w:szCs w:val="24"/>
        </w:rPr>
        <w:t>embargo,</w:t>
      </w:r>
      <w:r w:rsidRPr="001107E5">
        <w:rPr>
          <w:rFonts w:ascii="Century Gothic" w:hAnsi="Century Gothic" w:cs="Tahoma"/>
          <w:sz w:val="24"/>
          <w:szCs w:val="24"/>
        </w:rPr>
        <w:t xml:space="preserve"> en los Lineamientos para la Organización y el Funcionamiento de los Servicios de Educación Inicial, </w:t>
      </w:r>
      <w:r w:rsidR="001D0CEB" w:rsidRPr="001107E5">
        <w:rPr>
          <w:rFonts w:ascii="Century Gothic" w:hAnsi="Century Gothic" w:cs="Tahoma"/>
          <w:sz w:val="24"/>
          <w:szCs w:val="24"/>
        </w:rPr>
        <w:t xml:space="preserve">que consta de </w:t>
      </w:r>
      <w:r w:rsidRPr="001107E5">
        <w:rPr>
          <w:rFonts w:ascii="Century Gothic" w:hAnsi="Century Gothic" w:cs="Tahoma"/>
          <w:sz w:val="24"/>
          <w:szCs w:val="24"/>
        </w:rPr>
        <w:t>15 apartados y 18 anexos en los cuales se describe las actividades</w:t>
      </w:r>
      <w:r w:rsidR="001D0CEB" w:rsidRPr="001107E5">
        <w:rPr>
          <w:rFonts w:ascii="Century Gothic" w:hAnsi="Century Gothic" w:cs="Tahoma"/>
          <w:sz w:val="24"/>
          <w:szCs w:val="24"/>
        </w:rPr>
        <w:t xml:space="preserve"> y procesos a seguir </w:t>
      </w:r>
      <w:r w:rsidR="00D428E5" w:rsidRPr="001107E5">
        <w:rPr>
          <w:rFonts w:ascii="Century Gothic" w:hAnsi="Century Gothic" w:cs="Tahoma"/>
          <w:sz w:val="24"/>
          <w:szCs w:val="24"/>
        </w:rPr>
        <w:t>para la operación del programa en</w:t>
      </w:r>
      <w:r w:rsidRPr="001107E5">
        <w:rPr>
          <w:rFonts w:ascii="Century Gothic" w:hAnsi="Century Gothic" w:cs="Tahoma"/>
          <w:sz w:val="24"/>
          <w:szCs w:val="24"/>
        </w:rPr>
        <w:t xml:space="preserve"> cada uno de ellos.</w:t>
      </w:r>
    </w:p>
    <w:p w14:paraId="39C9B4BE" w14:textId="77777777" w:rsidR="00DB699B" w:rsidRPr="00DB699B" w:rsidRDefault="00DB699B" w:rsidP="00DB699B">
      <w:pPr>
        <w:spacing w:after="0"/>
        <w:jc w:val="center"/>
        <w:rPr>
          <w:rFonts w:ascii="Century Gothic" w:hAnsi="Century Gothic" w:cs="Tahoma"/>
          <w:b/>
          <w:szCs w:val="24"/>
        </w:rPr>
      </w:pPr>
      <w:r w:rsidRPr="00DB699B">
        <w:rPr>
          <w:rFonts w:ascii="Century Gothic" w:hAnsi="Century Gothic" w:cs="Tahoma"/>
          <w:b/>
          <w:szCs w:val="24"/>
        </w:rPr>
        <w:t>Cuadro 10. Proceso General del Programa</w:t>
      </w:r>
    </w:p>
    <w:tbl>
      <w:tblPr>
        <w:tblW w:w="10610" w:type="dxa"/>
        <w:jc w:val="center"/>
        <w:tblCellMar>
          <w:left w:w="70" w:type="dxa"/>
          <w:right w:w="70" w:type="dxa"/>
        </w:tblCellMar>
        <w:tblLook w:val="04A0" w:firstRow="1" w:lastRow="0" w:firstColumn="1" w:lastColumn="0" w:noHBand="0" w:noVBand="1"/>
      </w:tblPr>
      <w:tblGrid>
        <w:gridCol w:w="1083"/>
        <w:gridCol w:w="1641"/>
        <w:gridCol w:w="5009"/>
        <w:gridCol w:w="1727"/>
        <w:gridCol w:w="1550"/>
      </w:tblGrid>
      <w:tr w:rsidR="007F54C2" w:rsidRPr="007F54C2" w14:paraId="2E465474" w14:textId="77777777" w:rsidTr="00107990">
        <w:trPr>
          <w:trHeight w:val="363"/>
          <w:jc w:val="center"/>
        </w:trPr>
        <w:tc>
          <w:tcPr>
            <w:tcW w:w="10610" w:type="dxa"/>
            <w:gridSpan w:val="5"/>
            <w:tcBorders>
              <w:top w:val="single" w:sz="4" w:space="0" w:color="auto"/>
              <w:left w:val="single" w:sz="4" w:space="0" w:color="auto"/>
              <w:bottom w:val="single" w:sz="4" w:space="0" w:color="auto"/>
              <w:right w:val="single" w:sz="4" w:space="0" w:color="auto"/>
            </w:tcBorders>
            <w:shd w:val="clear" w:color="auto" w:fill="0E4E7A"/>
            <w:noWrap/>
            <w:vAlign w:val="center"/>
            <w:hideMark/>
          </w:tcPr>
          <w:p w14:paraId="0A27A735" w14:textId="77777777" w:rsidR="007F54C2" w:rsidRPr="007F54C2" w:rsidRDefault="007F54C2" w:rsidP="007F54C2">
            <w:pPr>
              <w:ind w:left="113" w:right="113"/>
              <w:jc w:val="center"/>
              <w:rPr>
                <w:rFonts w:ascii="Century Gothic" w:hAnsi="Century Gothic" w:cs="Arial"/>
                <w:b/>
                <w:bCs/>
                <w:color w:val="FFFFFF"/>
                <w:sz w:val="18"/>
                <w:szCs w:val="18"/>
                <w:lang w:eastAsia="es-MX"/>
              </w:rPr>
            </w:pPr>
            <w:r w:rsidRPr="007F54C2">
              <w:rPr>
                <w:rFonts w:ascii="Century Gothic" w:hAnsi="Century Gothic" w:cs="Arial"/>
                <w:b/>
                <w:bCs/>
                <w:color w:val="FFFFFF"/>
                <w:sz w:val="18"/>
                <w:szCs w:val="18"/>
                <w:lang w:eastAsia="es-MX"/>
              </w:rPr>
              <w:t xml:space="preserve">Tabla de General del Proceso </w:t>
            </w:r>
          </w:p>
        </w:tc>
      </w:tr>
      <w:tr w:rsidR="007F54C2" w:rsidRPr="007F54C2" w14:paraId="0BC0CAFC" w14:textId="77777777" w:rsidTr="00107990">
        <w:trPr>
          <w:trHeight w:val="410"/>
          <w:jc w:val="center"/>
        </w:trPr>
        <w:tc>
          <w:tcPr>
            <w:tcW w:w="740" w:type="dxa"/>
            <w:tcBorders>
              <w:top w:val="nil"/>
              <w:left w:val="single" w:sz="4" w:space="0" w:color="auto"/>
              <w:bottom w:val="single" w:sz="4" w:space="0" w:color="auto"/>
              <w:right w:val="single" w:sz="4" w:space="0" w:color="auto"/>
            </w:tcBorders>
            <w:shd w:val="clear" w:color="auto" w:fill="0E4E7A"/>
            <w:noWrap/>
            <w:vAlign w:val="center"/>
            <w:hideMark/>
          </w:tcPr>
          <w:p w14:paraId="5B22A275" w14:textId="77777777" w:rsidR="007F54C2" w:rsidRPr="007F54C2" w:rsidRDefault="007F54C2" w:rsidP="007F54C2">
            <w:pPr>
              <w:ind w:left="113" w:right="113"/>
              <w:jc w:val="center"/>
              <w:rPr>
                <w:rFonts w:ascii="Century Gothic" w:hAnsi="Century Gothic" w:cs="Arial"/>
                <w:b/>
                <w:bCs/>
                <w:color w:val="FFFFFF"/>
                <w:sz w:val="18"/>
                <w:szCs w:val="18"/>
                <w:lang w:eastAsia="es-MX"/>
              </w:rPr>
            </w:pPr>
            <w:r w:rsidRPr="007F54C2">
              <w:rPr>
                <w:rFonts w:ascii="Century Gothic" w:hAnsi="Century Gothic" w:cs="Arial"/>
                <w:b/>
                <w:bCs/>
                <w:color w:val="FFFFFF"/>
                <w:sz w:val="18"/>
                <w:szCs w:val="18"/>
                <w:lang w:eastAsia="es-MX"/>
              </w:rPr>
              <w:t xml:space="preserve">Número </w:t>
            </w:r>
            <w:r w:rsidRPr="007F54C2">
              <w:rPr>
                <w:rFonts w:ascii="Century Gothic" w:hAnsi="Century Gothic" w:cs="Arial"/>
                <w:b/>
                <w:bCs/>
                <w:color w:val="FFFFFF"/>
                <w:sz w:val="18"/>
                <w:szCs w:val="18"/>
                <w:shd w:val="clear" w:color="auto" w:fill="0E4E7A"/>
                <w:lang w:eastAsia="es-MX"/>
              </w:rPr>
              <w:t>de proceso</w:t>
            </w:r>
          </w:p>
        </w:tc>
        <w:tc>
          <w:tcPr>
            <w:tcW w:w="1641" w:type="dxa"/>
            <w:tcBorders>
              <w:top w:val="nil"/>
              <w:left w:val="nil"/>
              <w:bottom w:val="single" w:sz="4" w:space="0" w:color="auto"/>
              <w:right w:val="single" w:sz="4" w:space="0" w:color="auto"/>
            </w:tcBorders>
            <w:shd w:val="clear" w:color="auto" w:fill="0E4E7A"/>
            <w:noWrap/>
            <w:vAlign w:val="center"/>
            <w:hideMark/>
          </w:tcPr>
          <w:p w14:paraId="5ABF44CF" w14:textId="77777777" w:rsidR="007F54C2" w:rsidRPr="007F54C2" w:rsidRDefault="007F54C2" w:rsidP="007F54C2">
            <w:pPr>
              <w:ind w:left="113" w:right="113"/>
              <w:jc w:val="center"/>
              <w:rPr>
                <w:rFonts w:ascii="Century Gothic" w:hAnsi="Century Gothic" w:cs="Arial"/>
                <w:b/>
                <w:bCs/>
                <w:color w:val="FFFFFF"/>
                <w:sz w:val="18"/>
                <w:szCs w:val="18"/>
                <w:lang w:eastAsia="es-MX"/>
              </w:rPr>
            </w:pPr>
            <w:r w:rsidRPr="007F54C2">
              <w:rPr>
                <w:rFonts w:ascii="Century Gothic" w:hAnsi="Century Gothic" w:cs="Arial"/>
                <w:b/>
                <w:bCs/>
                <w:color w:val="FFFFFF"/>
                <w:sz w:val="18"/>
                <w:szCs w:val="18"/>
                <w:lang w:eastAsia="es-MX"/>
              </w:rPr>
              <w:t>Nombre del proceso</w:t>
            </w:r>
          </w:p>
        </w:tc>
        <w:tc>
          <w:tcPr>
            <w:tcW w:w="5009" w:type="dxa"/>
            <w:tcBorders>
              <w:top w:val="nil"/>
              <w:left w:val="nil"/>
              <w:bottom w:val="single" w:sz="4" w:space="0" w:color="auto"/>
              <w:right w:val="single" w:sz="4" w:space="0" w:color="auto"/>
            </w:tcBorders>
            <w:shd w:val="clear" w:color="auto" w:fill="0E4E7A"/>
            <w:noWrap/>
            <w:vAlign w:val="center"/>
            <w:hideMark/>
          </w:tcPr>
          <w:p w14:paraId="76BF9F06" w14:textId="77777777" w:rsidR="007F54C2" w:rsidRPr="007F54C2" w:rsidRDefault="007F54C2" w:rsidP="007F54C2">
            <w:pPr>
              <w:ind w:left="113" w:right="113"/>
              <w:jc w:val="center"/>
              <w:rPr>
                <w:rFonts w:ascii="Century Gothic" w:hAnsi="Century Gothic" w:cs="Arial"/>
                <w:b/>
                <w:bCs/>
                <w:color w:val="FFFFFF"/>
                <w:sz w:val="18"/>
                <w:szCs w:val="18"/>
                <w:lang w:eastAsia="es-MX"/>
              </w:rPr>
            </w:pPr>
            <w:r w:rsidRPr="007F54C2">
              <w:rPr>
                <w:rFonts w:ascii="Century Gothic" w:hAnsi="Century Gothic" w:cs="Arial"/>
                <w:b/>
                <w:bCs/>
                <w:color w:val="FFFFFF"/>
                <w:sz w:val="18"/>
                <w:szCs w:val="18"/>
                <w:lang w:eastAsia="es-MX"/>
              </w:rPr>
              <w:t>Actividades</w:t>
            </w:r>
          </w:p>
        </w:tc>
        <w:tc>
          <w:tcPr>
            <w:tcW w:w="1727" w:type="dxa"/>
            <w:tcBorders>
              <w:top w:val="nil"/>
              <w:left w:val="nil"/>
              <w:bottom w:val="single" w:sz="4" w:space="0" w:color="auto"/>
              <w:right w:val="single" w:sz="4" w:space="0" w:color="auto"/>
            </w:tcBorders>
            <w:shd w:val="clear" w:color="auto" w:fill="0E4E7A"/>
            <w:noWrap/>
            <w:vAlign w:val="center"/>
            <w:hideMark/>
          </w:tcPr>
          <w:p w14:paraId="3044A39D" w14:textId="77777777" w:rsidR="007F54C2" w:rsidRPr="007F54C2" w:rsidRDefault="007F54C2" w:rsidP="007F54C2">
            <w:pPr>
              <w:ind w:left="113" w:right="113"/>
              <w:jc w:val="center"/>
              <w:rPr>
                <w:rFonts w:ascii="Century Gothic" w:hAnsi="Century Gothic" w:cs="Arial"/>
                <w:b/>
                <w:bCs/>
                <w:color w:val="FFFFFF"/>
                <w:sz w:val="18"/>
                <w:szCs w:val="18"/>
                <w:lang w:eastAsia="es-MX"/>
              </w:rPr>
            </w:pPr>
            <w:r w:rsidRPr="007F54C2">
              <w:rPr>
                <w:rFonts w:ascii="Century Gothic" w:hAnsi="Century Gothic" w:cs="Arial"/>
                <w:b/>
                <w:bCs/>
                <w:color w:val="FFFFFF"/>
                <w:sz w:val="18"/>
                <w:szCs w:val="18"/>
                <w:lang w:eastAsia="es-MX"/>
              </w:rPr>
              <w:t>Áreas Responsables</w:t>
            </w:r>
          </w:p>
        </w:tc>
        <w:tc>
          <w:tcPr>
            <w:tcW w:w="1493" w:type="dxa"/>
            <w:tcBorders>
              <w:top w:val="nil"/>
              <w:left w:val="nil"/>
              <w:bottom w:val="single" w:sz="4" w:space="0" w:color="auto"/>
              <w:right w:val="single" w:sz="4" w:space="0" w:color="auto"/>
            </w:tcBorders>
            <w:shd w:val="clear" w:color="auto" w:fill="0E4E7A"/>
            <w:noWrap/>
            <w:vAlign w:val="center"/>
            <w:hideMark/>
          </w:tcPr>
          <w:p w14:paraId="54459061" w14:textId="77777777" w:rsidR="007F54C2" w:rsidRPr="007F54C2" w:rsidRDefault="007F54C2" w:rsidP="007F54C2">
            <w:pPr>
              <w:ind w:left="113" w:right="113"/>
              <w:jc w:val="center"/>
              <w:rPr>
                <w:rFonts w:ascii="Century Gothic" w:hAnsi="Century Gothic" w:cs="Arial"/>
                <w:b/>
                <w:bCs/>
                <w:color w:val="FFFFFF"/>
                <w:sz w:val="18"/>
                <w:szCs w:val="18"/>
                <w:lang w:eastAsia="es-MX"/>
              </w:rPr>
            </w:pPr>
            <w:r w:rsidRPr="007F54C2">
              <w:rPr>
                <w:rFonts w:ascii="Century Gothic" w:hAnsi="Century Gothic" w:cs="Arial"/>
                <w:b/>
                <w:bCs/>
                <w:color w:val="FFFFFF"/>
                <w:sz w:val="18"/>
                <w:szCs w:val="18"/>
                <w:lang w:eastAsia="es-MX"/>
              </w:rPr>
              <w:t>Valoración general</w:t>
            </w:r>
          </w:p>
        </w:tc>
      </w:tr>
      <w:tr w:rsidR="007F54C2" w:rsidRPr="007F54C2" w14:paraId="5D4CA99C" w14:textId="77777777" w:rsidTr="00107990">
        <w:trPr>
          <w:trHeight w:val="702"/>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E37CEAE" w14:textId="77777777" w:rsidR="007F54C2" w:rsidRPr="007F54C2" w:rsidRDefault="007F54C2" w:rsidP="007F54C2">
            <w:pPr>
              <w:ind w:left="113" w:right="113"/>
              <w:jc w:val="center"/>
              <w:rPr>
                <w:rFonts w:ascii="Century Gothic" w:hAnsi="Century Gothic" w:cs="Arial"/>
                <w:bCs/>
                <w:sz w:val="18"/>
                <w:szCs w:val="18"/>
                <w:lang w:eastAsia="es-MX"/>
              </w:rPr>
            </w:pPr>
            <w:r w:rsidRPr="007F54C2">
              <w:rPr>
                <w:rFonts w:ascii="Century Gothic" w:hAnsi="Century Gothic" w:cs="Arial"/>
                <w:b/>
                <w:bCs/>
                <w:sz w:val="18"/>
                <w:szCs w:val="18"/>
                <w:lang w:eastAsia="es-MX"/>
              </w:rPr>
              <w:t>1</w:t>
            </w:r>
          </w:p>
        </w:tc>
        <w:tc>
          <w:tcPr>
            <w:tcW w:w="1641" w:type="dxa"/>
            <w:tcBorders>
              <w:top w:val="nil"/>
              <w:left w:val="nil"/>
              <w:bottom w:val="single" w:sz="4" w:space="0" w:color="auto"/>
              <w:right w:val="single" w:sz="4" w:space="0" w:color="auto"/>
            </w:tcBorders>
            <w:shd w:val="clear" w:color="auto" w:fill="auto"/>
            <w:noWrap/>
            <w:vAlign w:val="center"/>
          </w:tcPr>
          <w:p w14:paraId="3E00DEB3" w14:textId="77777777" w:rsidR="007F54C2" w:rsidRPr="007F54C2" w:rsidRDefault="007F54C2" w:rsidP="007F54C2">
            <w:pPr>
              <w:ind w:left="113" w:right="113"/>
              <w:jc w:val="center"/>
              <w:rPr>
                <w:rFonts w:ascii="Century Gothic" w:hAnsi="Century Gothic" w:cs="Arial"/>
                <w:b/>
                <w:bCs/>
                <w:sz w:val="18"/>
                <w:szCs w:val="18"/>
                <w:lang w:eastAsia="es-MX"/>
              </w:rPr>
            </w:pPr>
            <w:r w:rsidRPr="007F54C2">
              <w:rPr>
                <w:rFonts w:ascii="Century Gothic" w:hAnsi="Century Gothic" w:cs="Arial"/>
                <w:b/>
                <w:bCs/>
                <w:sz w:val="18"/>
                <w:szCs w:val="18"/>
                <w:lang w:eastAsia="es-MX"/>
              </w:rPr>
              <w:t>Planeación y Programación</w:t>
            </w:r>
          </w:p>
        </w:tc>
        <w:tc>
          <w:tcPr>
            <w:tcW w:w="5009" w:type="dxa"/>
            <w:tcBorders>
              <w:top w:val="nil"/>
              <w:left w:val="nil"/>
              <w:bottom w:val="single" w:sz="4" w:space="0" w:color="auto"/>
              <w:right w:val="single" w:sz="4" w:space="0" w:color="auto"/>
            </w:tcBorders>
            <w:shd w:val="clear" w:color="auto" w:fill="auto"/>
            <w:noWrap/>
            <w:vAlign w:val="bottom"/>
          </w:tcPr>
          <w:p w14:paraId="426C4BAC" w14:textId="77777777" w:rsidR="007F54C2" w:rsidRPr="007F54C2" w:rsidRDefault="007F54C2" w:rsidP="007F54C2">
            <w:pPr>
              <w:numPr>
                <w:ilvl w:val="0"/>
                <w:numId w:val="18"/>
              </w:numPr>
              <w:ind w:right="113"/>
              <w:contextualSpacing/>
              <w:jc w:val="both"/>
              <w:rPr>
                <w:rFonts w:ascii="Century Gothic" w:eastAsia="Lucida Sans Unicode" w:hAnsi="Century Gothic" w:cs="Arial"/>
                <w:b/>
                <w:bCs/>
                <w:sz w:val="18"/>
                <w:szCs w:val="18"/>
                <w:lang w:eastAsia="es-MX"/>
              </w:rPr>
            </w:pPr>
            <w:r w:rsidRPr="007F54C2">
              <w:rPr>
                <w:rFonts w:ascii="Century Gothic" w:eastAsia="Lucida Sans Unicode" w:hAnsi="Century Gothic" w:cs="Arial"/>
                <w:b/>
                <w:bCs/>
                <w:sz w:val="18"/>
                <w:szCs w:val="18"/>
                <w:lang w:eastAsia="es-MX"/>
              </w:rPr>
              <w:t>La DPE establece las líneas nacionales en materia de focalización, definición</w:t>
            </w:r>
            <w:r w:rsidR="004F13BA" w:rsidRPr="004F13BA">
              <w:rPr>
                <w:rFonts w:ascii="Century Gothic" w:eastAsia="Lucida Sans Unicode" w:hAnsi="Century Gothic" w:cs="Arial"/>
                <w:b/>
                <w:bCs/>
                <w:sz w:val="18"/>
                <w:szCs w:val="18"/>
                <w:lang w:eastAsia="es-MX"/>
              </w:rPr>
              <w:t xml:space="preserve"> </w:t>
            </w:r>
            <w:r w:rsidRPr="007F54C2">
              <w:rPr>
                <w:rFonts w:ascii="Century Gothic" w:eastAsia="Lucida Sans Unicode" w:hAnsi="Century Gothic" w:cs="Arial"/>
                <w:b/>
                <w:bCs/>
                <w:sz w:val="18"/>
                <w:szCs w:val="18"/>
                <w:lang w:eastAsia="es-MX"/>
              </w:rPr>
              <w:t>de universo potencial, actualización de metas, beneficiarios, seguimiento y</w:t>
            </w:r>
            <w:r w:rsidR="004F13BA" w:rsidRPr="004F13BA">
              <w:rPr>
                <w:rFonts w:ascii="Century Gothic" w:eastAsia="Lucida Sans Unicode" w:hAnsi="Century Gothic" w:cs="Arial"/>
                <w:b/>
                <w:bCs/>
                <w:sz w:val="18"/>
                <w:szCs w:val="18"/>
                <w:lang w:eastAsia="es-MX"/>
              </w:rPr>
              <w:t xml:space="preserve"> </w:t>
            </w:r>
            <w:r w:rsidRPr="007F54C2">
              <w:rPr>
                <w:rFonts w:ascii="Century Gothic" w:eastAsia="Lucida Sans Unicode" w:hAnsi="Century Gothic" w:cs="Arial"/>
                <w:b/>
                <w:bCs/>
                <w:sz w:val="18"/>
                <w:szCs w:val="18"/>
                <w:lang w:eastAsia="es-MX"/>
              </w:rPr>
              <w:t>evaluación de los servicios de educación inicial.</w:t>
            </w:r>
          </w:p>
          <w:p w14:paraId="4F9FECBC" w14:textId="77777777" w:rsidR="007F54C2" w:rsidRPr="007F54C2" w:rsidRDefault="007F54C2" w:rsidP="007F54C2">
            <w:pPr>
              <w:numPr>
                <w:ilvl w:val="0"/>
                <w:numId w:val="18"/>
              </w:numPr>
              <w:ind w:right="113"/>
              <w:contextualSpacing/>
              <w:jc w:val="both"/>
              <w:rPr>
                <w:rFonts w:ascii="Century Gothic" w:eastAsia="Lucida Sans Unicode" w:hAnsi="Century Gothic" w:cs="Arial"/>
                <w:b/>
                <w:bCs/>
                <w:sz w:val="18"/>
                <w:szCs w:val="18"/>
                <w:lang w:eastAsia="es-MX"/>
              </w:rPr>
            </w:pPr>
            <w:r w:rsidRPr="007F54C2">
              <w:rPr>
                <w:rFonts w:ascii="Century Gothic" w:eastAsia="Lucida Sans Unicode" w:hAnsi="Century Gothic" w:cs="Arial"/>
                <w:b/>
                <w:bCs/>
                <w:sz w:val="18"/>
                <w:szCs w:val="18"/>
                <w:lang w:eastAsia="es-MX"/>
              </w:rPr>
              <w:t>La DPE Envía a las delegaciones estatales la propuesta de universo potencial</w:t>
            </w:r>
            <w:r w:rsidR="004F13BA" w:rsidRPr="004F13BA">
              <w:rPr>
                <w:rFonts w:ascii="Century Gothic" w:eastAsia="Lucida Sans Unicode" w:hAnsi="Century Gothic" w:cs="Arial"/>
                <w:b/>
                <w:bCs/>
                <w:sz w:val="18"/>
                <w:szCs w:val="18"/>
                <w:lang w:eastAsia="es-MX"/>
              </w:rPr>
              <w:t xml:space="preserve"> </w:t>
            </w:r>
            <w:r w:rsidRPr="007F54C2">
              <w:rPr>
                <w:rFonts w:ascii="Century Gothic" w:eastAsia="Lucida Sans Unicode" w:hAnsi="Century Gothic" w:cs="Arial"/>
                <w:b/>
                <w:bCs/>
                <w:sz w:val="18"/>
                <w:szCs w:val="18"/>
                <w:lang w:eastAsia="es-MX"/>
              </w:rPr>
              <w:t>de atención, para la revisión, ajuste y validación (de la delegación escenario A y</w:t>
            </w:r>
            <w:r w:rsidR="004F13BA" w:rsidRPr="004F13BA">
              <w:rPr>
                <w:rFonts w:ascii="Century Gothic" w:eastAsia="Lucida Sans Unicode" w:hAnsi="Century Gothic" w:cs="Arial"/>
                <w:b/>
                <w:bCs/>
                <w:sz w:val="18"/>
                <w:szCs w:val="18"/>
                <w:lang w:eastAsia="es-MX"/>
              </w:rPr>
              <w:t xml:space="preserve"> </w:t>
            </w:r>
            <w:r w:rsidRPr="007F54C2">
              <w:rPr>
                <w:rFonts w:ascii="Century Gothic" w:eastAsia="Lucida Sans Unicode" w:hAnsi="Century Gothic" w:cs="Arial"/>
                <w:b/>
                <w:bCs/>
                <w:sz w:val="18"/>
                <w:szCs w:val="18"/>
                <w:lang w:eastAsia="es-MX"/>
              </w:rPr>
              <w:t>del OEE en escenario B).</w:t>
            </w:r>
          </w:p>
          <w:p w14:paraId="4549CDAD" w14:textId="77777777" w:rsidR="007F54C2" w:rsidRPr="007F54C2" w:rsidRDefault="007F54C2" w:rsidP="007F54C2">
            <w:pPr>
              <w:numPr>
                <w:ilvl w:val="0"/>
                <w:numId w:val="18"/>
              </w:numPr>
              <w:ind w:right="113"/>
              <w:contextualSpacing/>
              <w:jc w:val="both"/>
              <w:rPr>
                <w:rFonts w:ascii="Century Gothic" w:eastAsia="Lucida Sans Unicode" w:hAnsi="Century Gothic" w:cs="Arial"/>
                <w:b/>
                <w:bCs/>
                <w:sz w:val="18"/>
                <w:szCs w:val="18"/>
                <w:lang w:eastAsia="es-MX"/>
              </w:rPr>
            </w:pPr>
            <w:r w:rsidRPr="007F54C2">
              <w:rPr>
                <w:rFonts w:ascii="Century Gothic" w:eastAsia="Lucida Sans Unicode" w:hAnsi="Century Gothic" w:cs="Arial"/>
                <w:b/>
                <w:bCs/>
                <w:sz w:val="18"/>
                <w:szCs w:val="18"/>
                <w:lang w:eastAsia="es-MX"/>
              </w:rPr>
              <w:t>La DEI brinda asesoramiento y/o formación a los enlaces o personal a cargo</w:t>
            </w:r>
            <w:r w:rsidR="004F13BA" w:rsidRPr="004F13BA">
              <w:rPr>
                <w:rFonts w:ascii="Century Gothic" w:eastAsia="Lucida Sans Unicode" w:hAnsi="Century Gothic" w:cs="Arial"/>
                <w:b/>
                <w:bCs/>
                <w:sz w:val="18"/>
                <w:szCs w:val="18"/>
                <w:lang w:eastAsia="es-MX"/>
              </w:rPr>
              <w:t xml:space="preserve"> </w:t>
            </w:r>
            <w:r w:rsidRPr="007F54C2">
              <w:rPr>
                <w:rFonts w:ascii="Century Gothic" w:eastAsia="Lucida Sans Unicode" w:hAnsi="Century Gothic" w:cs="Arial"/>
                <w:b/>
                <w:bCs/>
                <w:sz w:val="18"/>
                <w:szCs w:val="18"/>
                <w:lang w:eastAsia="es-MX"/>
              </w:rPr>
              <w:t xml:space="preserve">del área de </w:t>
            </w:r>
            <w:r w:rsidRPr="007F54C2">
              <w:rPr>
                <w:rFonts w:ascii="Century Gothic" w:eastAsia="Lucida Sans Unicode" w:hAnsi="Century Gothic" w:cs="Arial"/>
                <w:b/>
                <w:bCs/>
                <w:sz w:val="18"/>
                <w:szCs w:val="18"/>
                <w:lang w:eastAsia="es-MX"/>
              </w:rPr>
              <w:lastRenderedPageBreak/>
              <w:t>planeación en lo referente a las metas, regionalización, focalización</w:t>
            </w:r>
            <w:r w:rsidR="004F13BA" w:rsidRPr="004F13BA">
              <w:rPr>
                <w:rFonts w:ascii="Century Gothic" w:eastAsia="Lucida Sans Unicode" w:hAnsi="Century Gothic" w:cs="Arial"/>
                <w:b/>
                <w:bCs/>
                <w:sz w:val="18"/>
                <w:szCs w:val="18"/>
                <w:lang w:eastAsia="es-MX"/>
              </w:rPr>
              <w:t xml:space="preserve"> </w:t>
            </w:r>
            <w:r w:rsidRPr="007F54C2">
              <w:rPr>
                <w:rFonts w:ascii="Century Gothic" w:eastAsia="Lucida Sans Unicode" w:hAnsi="Century Gothic" w:cs="Arial"/>
                <w:b/>
                <w:bCs/>
                <w:sz w:val="18"/>
                <w:szCs w:val="18"/>
                <w:lang w:eastAsia="es-MX"/>
              </w:rPr>
              <w:t>de los servicios de educación inicial de las Entidades Federativas.</w:t>
            </w:r>
          </w:p>
          <w:p w14:paraId="3B643679" w14:textId="77777777" w:rsidR="007F54C2" w:rsidRPr="007F54C2" w:rsidRDefault="007F54C2" w:rsidP="007F54C2">
            <w:pPr>
              <w:numPr>
                <w:ilvl w:val="0"/>
                <w:numId w:val="18"/>
              </w:numPr>
              <w:ind w:right="113"/>
              <w:contextualSpacing/>
              <w:jc w:val="both"/>
              <w:rPr>
                <w:rFonts w:ascii="Century Gothic" w:eastAsia="Lucida Sans Unicode" w:hAnsi="Century Gothic" w:cs="Arial"/>
                <w:b/>
                <w:bCs/>
                <w:sz w:val="18"/>
                <w:szCs w:val="18"/>
                <w:lang w:eastAsia="es-MX"/>
              </w:rPr>
            </w:pPr>
            <w:r w:rsidRPr="007F54C2">
              <w:rPr>
                <w:rFonts w:ascii="Century Gothic" w:eastAsia="Lucida Sans Unicode" w:hAnsi="Century Gothic" w:cs="Arial"/>
                <w:b/>
                <w:bCs/>
                <w:sz w:val="18"/>
                <w:szCs w:val="18"/>
                <w:lang w:eastAsia="es-MX"/>
              </w:rPr>
              <w:t>La DAF establece las líneas nacionales en materia administrativa y financiera</w:t>
            </w:r>
            <w:r w:rsidR="004F13BA" w:rsidRPr="004F13BA">
              <w:rPr>
                <w:rFonts w:ascii="Century Gothic" w:eastAsia="Lucida Sans Unicode" w:hAnsi="Century Gothic" w:cs="Arial"/>
                <w:b/>
                <w:bCs/>
                <w:sz w:val="18"/>
                <w:szCs w:val="18"/>
                <w:lang w:eastAsia="es-MX"/>
              </w:rPr>
              <w:t xml:space="preserve"> </w:t>
            </w:r>
            <w:r w:rsidRPr="007F54C2">
              <w:rPr>
                <w:rFonts w:ascii="Century Gothic" w:eastAsia="Lucida Sans Unicode" w:hAnsi="Century Gothic" w:cs="Arial"/>
                <w:b/>
                <w:bCs/>
                <w:sz w:val="18"/>
                <w:szCs w:val="18"/>
                <w:lang w:eastAsia="es-MX"/>
              </w:rPr>
              <w:t>para la operación en educación inicial.</w:t>
            </w:r>
          </w:p>
          <w:p w14:paraId="0E8A8485" w14:textId="77777777" w:rsidR="007F54C2" w:rsidRPr="007F54C2" w:rsidRDefault="007F54C2" w:rsidP="007F54C2">
            <w:pPr>
              <w:numPr>
                <w:ilvl w:val="0"/>
                <w:numId w:val="18"/>
              </w:numPr>
              <w:ind w:right="113"/>
              <w:contextualSpacing/>
              <w:jc w:val="both"/>
              <w:rPr>
                <w:rFonts w:ascii="Century Gothic" w:eastAsia="Lucida Sans Unicode" w:hAnsi="Century Gothic" w:cs="Arial"/>
                <w:b/>
                <w:bCs/>
                <w:sz w:val="18"/>
                <w:szCs w:val="18"/>
                <w:lang w:eastAsia="es-MX"/>
              </w:rPr>
            </w:pPr>
            <w:r w:rsidRPr="007F54C2">
              <w:rPr>
                <w:rFonts w:ascii="Century Gothic" w:eastAsia="Lucida Sans Unicode" w:hAnsi="Century Gothic" w:cs="Arial"/>
                <w:b/>
                <w:bCs/>
                <w:sz w:val="18"/>
                <w:szCs w:val="18"/>
                <w:lang w:eastAsia="es-MX"/>
              </w:rPr>
              <w:t>De acuerdo con las metas programáticas que emite la DPE (previa validación</w:t>
            </w:r>
            <w:r w:rsidR="004F13BA" w:rsidRPr="004F13BA">
              <w:rPr>
                <w:rFonts w:ascii="Century Gothic" w:eastAsia="Lucida Sans Unicode" w:hAnsi="Century Gothic" w:cs="Arial"/>
                <w:b/>
                <w:bCs/>
                <w:sz w:val="18"/>
                <w:szCs w:val="18"/>
                <w:lang w:eastAsia="es-MX"/>
              </w:rPr>
              <w:t xml:space="preserve"> </w:t>
            </w:r>
            <w:r w:rsidRPr="007F54C2">
              <w:rPr>
                <w:rFonts w:ascii="Century Gothic" w:eastAsia="Lucida Sans Unicode" w:hAnsi="Century Gothic" w:cs="Arial"/>
                <w:b/>
                <w:bCs/>
                <w:sz w:val="18"/>
                <w:szCs w:val="18"/>
                <w:lang w:eastAsia="es-MX"/>
              </w:rPr>
              <w:t>de las delegaciones estatales y OEE), la DAF, emite el anuncio de programa de</w:t>
            </w:r>
            <w:r w:rsidR="004F13BA" w:rsidRPr="004F13BA">
              <w:rPr>
                <w:rFonts w:ascii="Century Gothic" w:eastAsia="Lucida Sans Unicode" w:hAnsi="Century Gothic" w:cs="Arial"/>
                <w:b/>
                <w:bCs/>
                <w:sz w:val="18"/>
                <w:szCs w:val="18"/>
                <w:lang w:eastAsia="es-MX"/>
              </w:rPr>
              <w:t xml:space="preserve"> </w:t>
            </w:r>
            <w:r w:rsidRPr="007F54C2">
              <w:rPr>
                <w:rFonts w:ascii="Century Gothic" w:eastAsia="Lucida Sans Unicode" w:hAnsi="Century Gothic" w:cs="Arial"/>
                <w:b/>
                <w:bCs/>
                <w:sz w:val="18"/>
                <w:szCs w:val="18"/>
                <w:lang w:eastAsia="es-MX"/>
              </w:rPr>
              <w:t>presupuesto anual autorizado, a las delegaciones estatales del CONAFE en las Entidades Federativas.</w:t>
            </w:r>
            <w:r w:rsidRPr="007F54C2">
              <w:rPr>
                <w:rFonts w:ascii="Century Gothic" w:eastAsia="Lucida Sans Unicode" w:hAnsi="Century Gothic" w:cs="Arial"/>
                <w:b/>
                <w:bCs/>
                <w:sz w:val="18"/>
                <w:szCs w:val="18"/>
                <w:lang w:eastAsia="es-MX"/>
              </w:rPr>
              <w:cr/>
            </w:r>
          </w:p>
          <w:p w14:paraId="730A9D82" w14:textId="77777777" w:rsidR="007F54C2" w:rsidRPr="007F54C2" w:rsidRDefault="007F54C2" w:rsidP="007F54C2">
            <w:pPr>
              <w:ind w:right="113"/>
              <w:jc w:val="both"/>
              <w:rPr>
                <w:rFonts w:ascii="Century Gothic" w:hAnsi="Century Gothic" w:cs="Arial"/>
                <w:b/>
                <w:bCs/>
                <w:sz w:val="18"/>
                <w:szCs w:val="18"/>
                <w:lang w:eastAsia="es-MX"/>
              </w:rPr>
            </w:pPr>
            <w:r w:rsidRPr="007F54C2">
              <w:rPr>
                <w:rFonts w:ascii="Century Gothic" w:hAnsi="Century Gothic" w:cs="Arial"/>
                <w:b/>
                <w:bCs/>
                <w:sz w:val="18"/>
                <w:szCs w:val="18"/>
                <w:lang w:eastAsia="es-MX"/>
              </w:rPr>
              <w:t>Escenario B</w:t>
            </w:r>
          </w:p>
          <w:p w14:paraId="79497118" w14:textId="77777777" w:rsidR="007F54C2" w:rsidRPr="007F54C2" w:rsidRDefault="007F54C2" w:rsidP="007F54C2">
            <w:pPr>
              <w:ind w:right="113"/>
              <w:jc w:val="both"/>
              <w:rPr>
                <w:rFonts w:ascii="Century Gothic" w:hAnsi="Century Gothic" w:cs="Arial"/>
                <w:b/>
                <w:bCs/>
                <w:sz w:val="18"/>
                <w:szCs w:val="18"/>
                <w:lang w:eastAsia="es-MX"/>
              </w:rPr>
            </w:pPr>
            <w:r w:rsidRPr="007F54C2">
              <w:rPr>
                <w:rFonts w:ascii="Century Gothic" w:hAnsi="Century Gothic" w:cs="Arial"/>
                <w:b/>
                <w:bCs/>
                <w:sz w:val="18"/>
                <w:szCs w:val="18"/>
                <w:lang w:eastAsia="es-MX"/>
              </w:rPr>
              <w:t>■ El/la Delegado/a del CONAFE en Entidad Federativa en conjunto con el/la</w:t>
            </w:r>
            <w:r w:rsidR="004F13BA">
              <w:rPr>
                <w:rFonts w:ascii="Century Gothic" w:hAnsi="Century Gothic" w:cs="Arial"/>
                <w:b/>
                <w:bCs/>
                <w:sz w:val="18"/>
                <w:szCs w:val="18"/>
                <w:lang w:eastAsia="es-MX"/>
              </w:rPr>
              <w:t xml:space="preserve"> </w:t>
            </w:r>
            <w:r w:rsidRPr="007F54C2">
              <w:rPr>
                <w:rFonts w:ascii="Century Gothic" w:hAnsi="Century Gothic" w:cs="Arial"/>
                <w:b/>
                <w:bCs/>
                <w:sz w:val="18"/>
                <w:szCs w:val="18"/>
                <w:lang w:eastAsia="es-MX"/>
              </w:rPr>
              <w:t>responsable de educación inicial en la Entidad Federativa, envían a la DEI el</w:t>
            </w:r>
            <w:r w:rsidR="004F13BA">
              <w:rPr>
                <w:rFonts w:ascii="Century Gothic" w:hAnsi="Century Gothic" w:cs="Arial"/>
                <w:b/>
                <w:bCs/>
                <w:sz w:val="18"/>
                <w:szCs w:val="18"/>
                <w:lang w:eastAsia="es-MX"/>
              </w:rPr>
              <w:t xml:space="preserve"> </w:t>
            </w:r>
            <w:r w:rsidRPr="007F54C2">
              <w:rPr>
                <w:rFonts w:ascii="Century Gothic" w:hAnsi="Century Gothic" w:cs="Arial"/>
                <w:b/>
                <w:bCs/>
                <w:sz w:val="18"/>
                <w:szCs w:val="18"/>
                <w:lang w:eastAsia="es-MX"/>
              </w:rPr>
              <w:t>Plan Anual de Actividades que diseña el responsable estatal de formación en</w:t>
            </w:r>
            <w:r w:rsidR="004F13BA">
              <w:rPr>
                <w:rFonts w:ascii="Century Gothic" w:hAnsi="Century Gothic" w:cs="Arial"/>
                <w:b/>
                <w:bCs/>
                <w:sz w:val="18"/>
                <w:szCs w:val="18"/>
                <w:lang w:eastAsia="es-MX"/>
              </w:rPr>
              <w:t xml:space="preserve"> </w:t>
            </w:r>
            <w:r w:rsidRPr="007F54C2">
              <w:rPr>
                <w:rFonts w:ascii="Century Gothic" w:hAnsi="Century Gothic" w:cs="Arial"/>
                <w:b/>
                <w:bCs/>
                <w:sz w:val="18"/>
                <w:szCs w:val="18"/>
                <w:lang w:eastAsia="es-MX"/>
              </w:rPr>
              <w:t>conjunto con coordinadoras/es académicos estatales de educación inicial y</w:t>
            </w:r>
            <w:r w:rsidR="004F13BA">
              <w:rPr>
                <w:rFonts w:ascii="Century Gothic" w:hAnsi="Century Gothic" w:cs="Arial"/>
                <w:b/>
                <w:bCs/>
                <w:sz w:val="18"/>
                <w:szCs w:val="18"/>
                <w:lang w:eastAsia="es-MX"/>
              </w:rPr>
              <w:t xml:space="preserve"> </w:t>
            </w:r>
            <w:r w:rsidRPr="007F54C2">
              <w:rPr>
                <w:rFonts w:ascii="Century Gothic" w:hAnsi="Century Gothic" w:cs="Arial"/>
                <w:b/>
                <w:bCs/>
                <w:sz w:val="18"/>
                <w:szCs w:val="18"/>
                <w:lang w:eastAsia="es-MX"/>
              </w:rPr>
              <w:t>coordinadoras/es académicos regionales de educación inicial. Así también, generan las condiciones necesarias para el desarrollo las acciones previstas en el plan, a fin de favorecer la educación inicial. (Plan Anual de Actividades</w:t>
            </w:r>
            <w:r w:rsidR="004F13BA">
              <w:rPr>
                <w:rFonts w:ascii="Century Gothic" w:hAnsi="Century Gothic" w:cs="Arial"/>
                <w:b/>
                <w:bCs/>
                <w:sz w:val="18"/>
                <w:szCs w:val="18"/>
                <w:lang w:eastAsia="es-MX"/>
              </w:rPr>
              <w:t>)</w:t>
            </w:r>
          </w:p>
          <w:p w14:paraId="1184A314" w14:textId="77777777" w:rsidR="007F54C2" w:rsidRPr="007F54C2" w:rsidRDefault="007F54C2" w:rsidP="007F54C2">
            <w:pPr>
              <w:ind w:right="113"/>
              <w:jc w:val="both"/>
              <w:rPr>
                <w:rFonts w:ascii="Century Gothic" w:hAnsi="Century Gothic" w:cs="Arial"/>
                <w:b/>
                <w:bCs/>
                <w:sz w:val="18"/>
                <w:szCs w:val="18"/>
                <w:lang w:eastAsia="es-MX"/>
              </w:rPr>
            </w:pPr>
            <w:r w:rsidRPr="007F54C2">
              <w:rPr>
                <w:rFonts w:ascii="Century Gothic" w:hAnsi="Century Gothic" w:cs="Arial"/>
                <w:b/>
                <w:bCs/>
                <w:sz w:val="18"/>
                <w:szCs w:val="18"/>
                <w:lang w:eastAsia="es-MX"/>
              </w:rPr>
              <w:t>https://www.gob.mx/conafe/documentos/anexos-reglas-de-operacion2018?idiom=es).</w:t>
            </w:r>
          </w:p>
          <w:p w14:paraId="2870E566" w14:textId="77777777" w:rsidR="007F54C2" w:rsidRPr="007F54C2" w:rsidRDefault="007F54C2" w:rsidP="007F54C2">
            <w:pPr>
              <w:ind w:right="113"/>
              <w:jc w:val="both"/>
              <w:rPr>
                <w:rFonts w:ascii="Century Gothic" w:hAnsi="Century Gothic" w:cs="Arial"/>
                <w:b/>
                <w:bCs/>
                <w:sz w:val="18"/>
                <w:szCs w:val="18"/>
                <w:lang w:eastAsia="es-MX"/>
              </w:rPr>
            </w:pPr>
            <w:r w:rsidRPr="007F54C2">
              <w:rPr>
                <w:rFonts w:ascii="Century Gothic" w:hAnsi="Century Gothic" w:cs="Arial"/>
                <w:b/>
                <w:bCs/>
                <w:sz w:val="18"/>
                <w:szCs w:val="18"/>
                <w:lang w:eastAsia="es-MX"/>
              </w:rPr>
              <w:t>■ La delegación estatal del CONAFE, envía al OEE la propuesta de universo potencial de atención, que remite la DPE para la revisión, ajuste y validación por parte del OEE.</w:t>
            </w:r>
          </w:p>
          <w:p w14:paraId="0E1D3733" w14:textId="77777777" w:rsidR="007F54C2" w:rsidRPr="007F54C2" w:rsidRDefault="007F54C2" w:rsidP="007F54C2">
            <w:pPr>
              <w:ind w:right="113"/>
              <w:jc w:val="both"/>
              <w:rPr>
                <w:rFonts w:ascii="Century Gothic" w:hAnsi="Century Gothic" w:cs="Arial"/>
                <w:b/>
                <w:bCs/>
                <w:sz w:val="18"/>
                <w:szCs w:val="18"/>
                <w:lang w:eastAsia="es-MX"/>
              </w:rPr>
            </w:pPr>
            <w:r w:rsidRPr="007F54C2">
              <w:rPr>
                <w:rFonts w:ascii="Century Gothic" w:hAnsi="Century Gothic" w:cs="Arial"/>
                <w:b/>
                <w:bCs/>
                <w:sz w:val="18"/>
                <w:szCs w:val="18"/>
                <w:lang w:eastAsia="es-MX"/>
              </w:rPr>
              <w:t>■ Una vez emitido el dictamen de las metas programáticas que emite la DPE, la delegación estatal del CONAFE informa al OEE sobre las metas y el programa de presupuesto autorizados a la Entidad Federativa.</w:t>
            </w:r>
          </w:p>
          <w:p w14:paraId="11DB5B66" w14:textId="77777777" w:rsidR="007F54C2" w:rsidRPr="007F54C2" w:rsidRDefault="007F54C2" w:rsidP="007F54C2">
            <w:pPr>
              <w:ind w:right="113"/>
              <w:jc w:val="both"/>
              <w:rPr>
                <w:rFonts w:ascii="Century Gothic" w:hAnsi="Century Gothic" w:cs="Arial"/>
                <w:b/>
                <w:bCs/>
                <w:sz w:val="18"/>
                <w:szCs w:val="18"/>
                <w:lang w:eastAsia="es-MX"/>
              </w:rPr>
            </w:pPr>
            <w:r w:rsidRPr="007F54C2">
              <w:rPr>
                <w:rFonts w:ascii="Century Gothic" w:hAnsi="Century Gothic" w:cs="Arial"/>
                <w:b/>
                <w:bCs/>
                <w:sz w:val="18"/>
                <w:szCs w:val="18"/>
                <w:lang w:eastAsia="es-MX"/>
              </w:rPr>
              <w:t xml:space="preserve">■ La delegación estatal del CONAFE establece e instrumenta de manera conjunta con el OEE, los mecanismos de coordinación y colaboración para la ejecución de educación inicial, conforme a la normatividad aplicable y los procedimientos establecidos, tales como: la dispersión de los apoyos económicos a las figuras educativas para las acciones de formación, distribución y entrega de materiales, </w:t>
            </w:r>
            <w:r w:rsidRPr="007F54C2">
              <w:rPr>
                <w:rFonts w:ascii="Century Gothic" w:hAnsi="Century Gothic" w:cs="Arial"/>
                <w:b/>
                <w:bCs/>
                <w:sz w:val="18"/>
                <w:szCs w:val="18"/>
                <w:lang w:eastAsia="es-MX"/>
              </w:rPr>
              <w:lastRenderedPageBreak/>
              <w:t>firma de los convenios de concertación de las figuras educativas, entre otros.</w:t>
            </w:r>
          </w:p>
        </w:tc>
        <w:tc>
          <w:tcPr>
            <w:tcW w:w="1727" w:type="dxa"/>
            <w:tcBorders>
              <w:top w:val="nil"/>
              <w:left w:val="nil"/>
              <w:bottom w:val="single" w:sz="4" w:space="0" w:color="auto"/>
              <w:right w:val="single" w:sz="4" w:space="0" w:color="auto"/>
            </w:tcBorders>
            <w:shd w:val="clear" w:color="auto" w:fill="auto"/>
            <w:noWrap/>
            <w:vAlign w:val="bottom"/>
          </w:tcPr>
          <w:p w14:paraId="274E108D" w14:textId="77777777" w:rsidR="007F54C2" w:rsidRPr="007F54C2" w:rsidRDefault="007F54C2" w:rsidP="007F54C2">
            <w:pPr>
              <w:numPr>
                <w:ilvl w:val="0"/>
                <w:numId w:val="18"/>
              </w:numPr>
              <w:ind w:right="113"/>
              <w:contextualSpacing/>
              <w:jc w:val="both"/>
              <w:rPr>
                <w:rFonts w:ascii="Century Gothic" w:eastAsia="Lucida Sans Unicode" w:hAnsi="Century Gothic" w:cs="Arial"/>
                <w:b/>
                <w:bCs/>
                <w:sz w:val="18"/>
                <w:szCs w:val="18"/>
                <w:lang w:eastAsia="es-MX"/>
              </w:rPr>
            </w:pPr>
            <w:r w:rsidRPr="007F54C2">
              <w:rPr>
                <w:rFonts w:ascii="Century Gothic" w:eastAsia="Lucida Sans Unicode" w:hAnsi="Century Gothic" w:cs="Arial"/>
                <w:b/>
                <w:bCs/>
                <w:sz w:val="18"/>
                <w:szCs w:val="18"/>
                <w:lang w:eastAsia="es-MX"/>
              </w:rPr>
              <w:lastRenderedPageBreak/>
              <w:t>Delegación</w:t>
            </w:r>
          </w:p>
          <w:p w14:paraId="78DDC969" w14:textId="77777777" w:rsidR="007F54C2" w:rsidRPr="007F54C2" w:rsidRDefault="007F54C2" w:rsidP="007F54C2">
            <w:pPr>
              <w:ind w:left="360" w:right="113"/>
              <w:contextualSpacing/>
              <w:jc w:val="both"/>
              <w:rPr>
                <w:rFonts w:ascii="Century Gothic" w:eastAsia="Lucida Sans Unicode" w:hAnsi="Century Gothic" w:cs="Arial"/>
                <w:b/>
                <w:bCs/>
                <w:sz w:val="18"/>
                <w:szCs w:val="18"/>
                <w:lang w:eastAsia="es-MX"/>
              </w:rPr>
            </w:pPr>
            <w:r w:rsidRPr="007F54C2">
              <w:rPr>
                <w:rFonts w:ascii="Century Gothic" w:eastAsia="Lucida Sans Unicode" w:hAnsi="Century Gothic" w:cs="Arial"/>
                <w:b/>
                <w:bCs/>
                <w:sz w:val="18"/>
                <w:szCs w:val="18"/>
                <w:lang w:eastAsia="es-MX"/>
              </w:rPr>
              <w:t>estatal del</w:t>
            </w:r>
          </w:p>
          <w:p w14:paraId="6F84B954" w14:textId="77777777" w:rsidR="007F54C2" w:rsidRPr="007F54C2" w:rsidRDefault="007F54C2" w:rsidP="007F54C2">
            <w:pPr>
              <w:ind w:left="360" w:right="113"/>
              <w:contextualSpacing/>
              <w:jc w:val="both"/>
              <w:rPr>
                <w:rFonts w:ascii="Century Gothic" w:eastAsia="Lucida Sans Unicode" w:hAnsi="Century Gothic" w:cs="Arial"/>
                <w:b/>
                <w:bCs/>
                <w:sz w:val="18"/>
                <w:szCs w:val="18"/>
                <w:lang w:eastAsia="es-MX"/>
              </w:rPr>
            </w:pPr>
            <w:r w:rsidRPr="007F54C2">
              <w:rPr>
                <w:rFonts w:ascii="Century Gothic" w:eastAsia="Lucida Sans Unicode" w:hAnsi="Century Gothic" w:cs="Arial"/>
                <w:b/>
                <w:bCs/>
                <w:sz w:val="18"/>
                <w:szCs w:val="18"/>
                <w:lang w:eastAsia="es-MX"/>
              </w:rPr>
              <w:t>CONAFE</w:t>
            </w:r>
          </w:p>
          <w:p w14:paraId="51C6B2D7" w14:textId="77777777" w:rsidR="007F54C2" w:rsidRPr="007F54C2" w:rsidRDefault="007F54C2" w:rsidP="007F54C2">
            <w:pPr>
              <w:numPr>
                <w:ilvl w:val="0"/>
                <w:numId w:val="18"/>
              </w:numPr>
              <w:ind w:right="113"/>
              <w:contextualSpacing/>
              <w:jc w:val="both"/>
              <w:rPr>
                <w:rFonts w:ascii="Century Gothic" w:eastAsia="Lucida Sans Unicode" w:hAnsi="Century Gothic" w:cs="Arial"/>
                <w:b/>
                <w:bCs/>
                <w:sz w:val="18"/>
                <w:szCs w:val="18"/>
                <w:lang w:eastAsia="es-MX"/>
              </w:rPr>
            </w:pPr>
            <w:r w:rsidRPr="007F54C2">
              <w:rPr>
                <w:rFonts w:ascii="Century Gothic" w:eastAsia="Lucida Sans Unicode" w:hAnsi="Century Gothic" w:cs="Arial"/>
                <w:b/>
                <w:bCs/>
                <w:sz w:val="18"/>
                <w:szCs w:val="18"/>
                <w:lang w:eastAsia="es-MX"/>
              </w:rPr>
              <w:t>OEE</w:t>
            </w:r>
          </w:p>
          <w:p w14:paraId="4EC7CE87" w14:textId="77777777" w:rsidR="007F54C2" w:rsidRPr="007F54C2" w:rsidRDefault="007F54C2" w:rsidP="007F54C2">
            <w:pPr>
              <w:numPr>
                <w:ilvl w:val="0"/>
                <w:numId w:val="18"/>
              </w:numPr>
              <w:ind w:right="113"/>
              <w:contextualSpacing/>
              <w:jc w:val="both"/>
              <w:rPr>
                <w:rFonts w:ascii="Century Gothic" w:eastAsia="Lucida Sans Unicode" w:hAnsi="Century Gothic" w:cs="Arial"/>
                <w:b/>
                <w:bCs/>
                <w:sz w:val="18"/>
                <w:szCs w:val="18"/>
                <w:lang w:eastAsia="es-MX"/>
              </w:rPr>
            </w:pPr>
            <w:r w:rsidRPr="007F54C2">
              <w:rPr>
                <w:rFonts w:ascii="Century Gothic" w:eastAsia="Lucida Sans Unicode" w:hAnsi="Century Gothic" w:cs="Arial"/>
                <w:b/>
                <w:bCs/>
                <w:sz w:val="18"/>
                <w:szCs w:val="18"/>
                <w:lang w:eastAsia="es-MX"/>
              </w:rPr>
              <w:t>Oficinas</w:t>
            </w:r>
          </w:p>
          <w:p w14:paraId="624AE483" w14:textId="77777777" w:rsidR="007F54C2" w:rsidRPr="007F54C2" w:rsidRDefault="007F54C2" w:rsidP="00C14606">
            <w:pPr>
              <w:ind w:left="360" w:right="113"/>
              <w:contextualSpacing/>
              <w:jc w:val="both"/>
              <w:rPr>
                <w:rFonts w:ascii="Century Gothic" w:eastAsia="Lucida Sans Unicode" w:hAnsi="Century Gothic" w:cs="Arial"/>
                <w:b/>
                <w:bCs/>
                <w:sz w:val="18"/>
                <w:szCs w:val="18"/>
                <w:lang w:eastAsia="es-MX"/>
              </w:rPr>
            </w:pPr>
            <w:r w:rsidRPr="007F54C2">
              <w:rPr>
                <w:rFonts w:ascii="Century Gothic" w:eastAsia="Lucida Sans Unicode" w:hAnsi="Century Gothic" w:cs="Arial"/>
                <w:b/>
                <w:bCs/>
                <w:sz w:val="18"/>
                <w:szCs w:val="18"/>
                <w:lang w:eastAsia="es-MX"/>
              </w:rPr>
              <w:t>centrales (DEI,</w:t>
            </w:r>
            <w:r w:rsidR="00C14606">
              <w:rPr>
                <w:rFonts w:ascii="Century Gothic" w:eastAsia="Lucida Sans Unicode" w:hAnsi="Century Gothic" w:cs="Arial"/>
                <w:b/>
                <w:bCs/>
                <w:sz w:val="18"/>
                <w:szCs w:val="18"/>
                <w:lang w:eastAsia="es-MX"/>
              </w:rPr>
              <w:t xml:space="preserve"> </w:t>
            </w:r>
            <w:r w:rsidRPr="007F54C2">
              <w:rPr>
                <w:rFonts w:ascii="Century Gothic" w:eastAsia="Lucida Sans Unicode" w:hAnsi="Century Gothic" w:cs="Arial"/>
                <w:b/>
                <w:bCs/>
                <w:sz w:val="18"/>
                <w:szCs w:val="18"/>
                <w:lang w:eastAsia="es-MX"/>
              </w:rPr>
              <w:t>DPE y DAF)</w:t>
            </w:r>
          </w:p>
        </w:tc>
        <w:tc>
          <w:tcPr>
            <w:tcW w:w="1493" w:type="dxa"/>
            <w:tcBorders>
              <w:top w:val="nil"/>
              <w:left w:val="nil"/>
              <w:bottom w:val="single" w:sz="4" w:space="0" w:color="auto"/>
              <w:right w:val="single" w:sz="4" w:space="0" w:color="auto"/>
            </w:tcBorders>
            <w:shd w:val="clear" w:color="auto" w:fill="auto"/>
            <w:noWrap/>
            <w:vAlign w:val="bottom"/>
          </w:tcPr>
          <w:p w14:paraId="6E2D5CC3" w14:textId="77777777" w:rsidR="007F54C2" w:rsidRPr="00F35A82" w:rsidRDefault="00F35A82" w:rsidP="00F35A82">
            <w:pPr>
              <w:pStyle w:val="Prrafodelista"/>
              <w:numPr>
                <w:ilvl w:val="0"/>
                <w:numId w:val="18"/>
              </w:numPr>
              <w:ind w:right="113"/>
              <w:rPr>
                <w:rFonts w:ascii="Century Gothic" w:hAnsi="Century Gothic" w:cs="Arial"/>
                <w:b/>
                <w:bCs/>
                <w:sz w:val="18"/>
                <w:szCs w:val="18"/>
                <w:lang w:eastAsia="es-MX"/>
              </w:rPr>
            </w:pPr>
            <w:r>
              <w:rPr>
                <w:rFonts w:ascii="Century Gothic" w:hAnsi="Century Gothic" w:cs="Arial"/>
                <w:b/>
                <w:bCs/>
                <w:sz w:val="18"/>
                <w:szCs w:val="18"/>
                <w:lang w:eastAsia="es-MX"/>
              </w:rPr>
              <w:t>Equipo Técnico Estatal de la SE y Conafe y Oficina Central Nacional  del Conafe</w:t>
            </w:r>
          </w:p>
        </w:tc>
      </w:tr>
      <w:tr w:rsidR="007F54C2" w:rsidRPr="007F54C2" w14:paraId="7DFDC0EA" w14:textId="77777777" w:rsidTr="00107990">
        <w:trPr>
          <w:trHeight w:val="702"/>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3C0C7" w14:textId="77777777" w:rsidR="007F54C2" w:rsidRPr="007F54C2" w:rsidRDefault="007F54C2" w:rsidP="007F54C2">
            <w:pPr>
              <w:ind w:left="113" w:right="113"/>
              <w:jc w:val="center"/>
              <w:rPr>
                <w:rFonts w:ascii="Century Gothic" w:hAnsi="Century Gothic" w:cs="Arial"/>
                <w:b/>
                <w:bCs/>
                <w:sz w:val="18"/>
                <w:szCs w:val="18"/>
                <w:lang w:eastAsia="es-MX"/>
              </w:rPr>
            </w:pPr>
          </w:p>
          <w:p w14:paraId="4DD77CD7" w14:textId="77777777" w:rsidR="007F54C2" w:rsidRPr="007F54C2" w:rsidRDefault="007F54C2" w:rsidP="007F54C2">
            <w:pPr>
              <w:ind w:left="113" w:right="113"/>
              <w:jc w:val="center"/>
              <w:rPr>
                <w:rFonts w:ascii="Century Gothic" w:hAnsi="Century Gothic" w:cs="Arial"/>
                <w:b/>
                <w:bCs/>
                <w:sz w:val="18"/>
                <w:szCs w:val="18"/>
                <w:lang w:eastAsia="es-MX"/>
              </w:rPr>
            </w:pPr>
          </w:p>
          <w:p w14:paraId="5EDD292F" w14:textId="77777777" w:rsidR="007F54C2" w:rsidRPr="007F54C2" w:rsidRDefault="007F54C2" w:rsidP="007F54C2">
            <w:pPr>
              <w:ind w:left="113" w:right="113"/>
              <w:jc w:val="center"/>
              <w:rPr>
                <w:rFonts w:ascii="Century Gothic" w:hAnsi="Century Gothic" w:cs="Arial"/>
                <w:b/>
                <w:bCs/>
                <w:sz w:val="18"/>
                <w:szCs w:val="18"/>
                <w:lang w:eastAsia="es-MX"/>
              </w:rPr>
            </w:pPr>
          </w:p>
          <w:p w14:paraId="6581CB2F" w14:textId="77777777" w:rsidR="007F54C2" w:rsidRPr="007F54C2" w:rsidRDefault="007F54C2" w:rsidP="007F54C2">
            <w:pPr>
              <w:ind w:left="113" w:right="113"/>
              <w:jc w:val="center"/>
              <w:rPr>
                <w:rFonts w:ascii="Century Gothic" w:hAnsi="Century Gothic" w:cs="Arial"/>
                <w:b/>
                <w:bCs/>
                <w:sz w:val="18"/>
                <w:szCs w:val="18"/>
                <w:lang w:eastAsia="es-MX"/>
              </w:rPr>
            </w:pPr>
            <w:r w:rsidRPr="007F54C2">
              <w:rPr>
                <w:rFonts w:ascii="Century Gothic" w:hAnsi="Century Gothic" w:cs="Arial"/>
                <w:b/>
                <w:bCs/>
                <w:sz w:val="18"/>
                <w:szCs w:val="18"/>
                <w:lang w:eastAsia="es-MX"/>
              </w:rPr>
              <w:t>2</w:t>
            </w:r>
          </w:p>
          <w:p w14:paraId="3F5CC57B" w14:textId="77777777" w:rsidR="007F54C2" w:rsidRPr="007F54C2" w:rsidRDefault="007F54C2" w:rsidP="007F54C2">
            <w:pPr>
              <w:ind w:left="113" w:right="113"/>
              <w:jc w:val="center"/>
              <w:rPr>
                <w:rFonts w:ascii="Century Gothic" w:hAnsi="Century Gothic" w:cs="Arial"/>
                <w:b/>
                <w:bCs/>
                <w:sz w:val="18"/>
                <w:szCs w:val="18"/>
                <w:lang w:eastAsia="es-MX"/>
              </w:rPr>
            </w:pPr>
          </w:p>
          <w:p w14:paraId="6510DFBD" w14:textId="77777777" w:rsidR="007F54C2" w:rsidRPr="007F54C2" w:rsidRDefault="007F54C2" w:rsidP="007F54C2">
            <w:pPr>
              <w:ind w:left="113" w:right="113"/>
              <w:jc w:val="center"/>
              <w:rPr>
                <w:rFonts w:ascii="Century Gothic" w:hAnsi="Century Gothic" w:cs="Arial"/>
                <w:b/>
                <w:bCs/>
                <w:sz w:val="18"/>
                <w:szCs w:val="18"/>
                <w:lang w:eastAsia="es-MX"/>
              </w:rPr>
            </w:pPr>
          </w:p>
          <w:p w14:paraId="5364509E" w14:textId="77777777" w:rsidR="007F54C2" w:rsidRPr="007F54C2" w:rsidRDefault="007F54C2" w:rsidP="007F54C2">
            <w:pPr>
              <w:ind w:left="113" w:right="113"/>
              <w:jc w:val="center"/>
              <w:rPr>
                <w:rFonts w:ascii="Century Gothic" w:hAnsi="Century Gothic" w:cs="Arial"/>
                <w:b/>
                <w:bCs/>
                <w:sz w:val="18"/>
                <w:szCs w:val="18"/>
                <w:lang w:eastAsia="es-MX"/>
              </w:rPr>
            </w:pPr>
          </w:p>
        </w:tc>
        <w:tc>
          <w:tcPr>
            <w:tcW w:w="1641" w:type="dxa"/>
            <w:tcBorders>
              <w:top w:val="single" w:sz="4" w:space="0" w:color="auto"/>
              <w:left w:val="nil"/>
              <w:bottom w:val="single" w:sz="4" w:space="0" w:color="auto"/>
              <w:right w:val="single" w:sz="4" w:space="0" w:color="auto"/>
            </w:tcBorders>
            <w:shd w:val="clear" w:color="auto" w:fill="auto"/>
            <w:noWrap/>
            <w:vAlign w:val="center"/>
          </w:tcPr>
          <w:p w14:paraId="4A759A02" w14:textId="77777777" w:rsidR="007F54C2" w:rsidRPr="007F54C2" w:rsidRDefault="007F54C2" w:rsidP="00C14606">
            <w:pPr>
              <w:ind w:left="113" w:right="113"/>
              <w:jc w:val="center"/>
              <w:rPr>
                <w:rFonts w:ascii="Century Gothic" w:hAnsi="Century Gothic" w:cs="Arial"/>
                <w:b/>
                <w:bCs/>
                <w:sz w:val="18"/>
                <w:szCs w:val="18"/>
                <w:lang w:eastAsia="es-MX"/>
              </w:rPr>
            </w:pPr>
            <w:r w:rsidRPr="007F54C2">
              <w:rPr>
                <w:rFonts w:ascii="Century Gothic" w:hAnsi="Century Gothic" w:cs="Arial"/>
                <w:b/>
                <w:bCs/>
                <w:sz w:val="18"/>
                <w:szCs w:val="18"/>
                <w:lang w:eastAsia="es-MX"/>
              </w:rPr>
              <w:t>Difusión,</w:t>
            </w:r>
            <w:r w:rsidR="00C14606">
              <w:rPr>
                <w:rFonts w:ascii="Century Gothic" w:hAnsi="Century Gothic" w:cs="Arial"/>
                <w:b/>
                <w:bCs/>
                <w:sz w:val="18"/>
                <w:szCs w:val="18"/>
                <w:lang w:eastAsia="es-MX"/>
              </w:rPr>
              <w:t xml:space="preserve"> </w:t>
            </w:r>
            <w:r w:rsidRPr="007F54C2">
              <w:rPr>
                <w:rFonts w:ascii="Century Gothic" w:hAnsi="Century Gothic" w:cs="Arial"/>
                <w:b/>
                <w:bCs/>
                <w:sz w:val="18"/>
                <w:szCs w:val="18"/>
                <w:lang w:eastAsia="es-MX"/>
              </w:rPr>
              <w:t>promoción y</w:t>
            </w:r>
            <w:r w:rsidR="00C14606">
              <w:rPr>
                <w:rFonts w:ascii="Century Gothic" w:hAnsi="Century Gothic" w:cs="Arial"/>
                <w:b/>
                <w:bCs/>
                <w:sz w:val="18"/>
                <w:szCs w:val="18"/>
                <w:lang w:eastAsia="es-MX"/>
              </w:rPr>
              <w:t xml:space="preserve"> </w:t>
            </w:r>
            <w:r w:rsidRPr="007F54C2">
              <w:rPr>
                <w:rFonts w:ascii="Century Gothic" w:hAnsi="Century Gothic" w:cs="Arial"/>
                <w:b/>
                <w:bCs/>
                <w:sz w:val="18"/>
                <w:szCs w:val="18"/>
                <w:lang w:eastAsia="es-MX"/>
              </w:rPr>
              <w:t>comunicación</w:t>
            </w:r>
            <w:r w:rsidR="00C14606">
              <w:rPr>
                <w:rFonts w:ascii="Century Gothic" w:hAnsi="Century Gothic" w:cs="Arial"/>
                <w:b/>
                <w:bCs/>
                <w:sz w:val="18"/>
                <w:szCs w:val="18"/>
                <w:lang w:eastAsia="es-MX"/>
              </w:rPr>
              <w:t xml:space="preserve"> </w:t>
            </w:r>
            <w:r w:rsidRPr="007F54C2">
              <w:rPr>
                <w:rFonts w:ascii="Century Gothic" w:hAnsi="Century Gothic" w:cs="Arial"/>
                <w:b/>
                <w:bCs/>
                <w:sz w:val="18"/>
                <w:szCs w:val="18"/>
                <w:lang w:eastAsia="es-MX"/>
              </w:rPr>
              <w:t>del Programa</w:t>
            </w:r>
          </w:p>
        </w:tc>
        <w:tc>
          <w:tcPr>
            <w:tcW w:w="5009" w:type="dxa"/>
            <w:tcBorders>
              <w:top w:val="single" w:sz="4" w:space="0" w:color="auto"/>
              <w:left w:val="nil"/>
              <w:bottom w:val="single" w:sz="4" w:space="0" w:color="auto"/>
              <w:right w:val="single" w:sz="4" w:space="0" w:color="auto"/>
            </w:tcBorders>
            <w:shd w:val="clear" w:color="auto" w:fill="auto"/>
            <w:noWrap/>
            <w:vAlign w:val="bottom"/>
          </w:tcPr>
          <w:p w14:paraId="1CA22C0D" w14:textId="77777777" w:rsidR="007F54C2" w:rsidRPr="007F54C2" w:rsidRDefault="007F54C2" w:rsidP="007F54C2">
            <w:pPr>
              <w:numPr>
                <w:ilvl w:val="0"/>
                <w:numId w:val="18"/>
              </w:numPr>
              <w:ind w:right="113"/>
              <w:contextualSpacing/>
              <w:jc w:val="both"/>
              <w:rPr>
                <w:rFonts w:ascii="Century Gothic" w:eastAsia="Lucida Sans Unicode" w:hAnsi="Century Gothic" w:cs="Arial"/>
                <w:b/>
                <w:bCs/>
                <w:sz w:val="18"/>
                <w:szCs w:val="18"/>
                <w:lang w:eastAsia="es-MX"/>
              </w:rPr>
            </w:pPr>
            <w:r w:rsidRPr="007F54C2">
              <w:rPr>
                <w:rFonts w:ascii="Century Gothic" w:eastAsia="Lucida Sans Unicode" w:hAnsi="Century Gothic" w:cs="Arial"/>
                <w:b/>
                <w:bCs/>
                <w:sz w:val="18"/>
                <w:szCs w:val="18"/>
                <w:lang w:eastAsia="es-MX"/>
              </w:rPr>
              <w:t>La Delegación estatal del CONAFE y el OEE, según corresponda, realizará las actividades de promoción del programa en las comunidades potenciales.</w:t>
            </w:r>
          </w:p>
          <w:p w14:paraId="1480A2BA" w14:textId="77777777" w:rsidR="007F54C2" w:rsidRPr="007F54C2" w:rsidRDefault="007F54C2" w:rsidP="007F54C2">
            <w:pPr>
              <w:numPr>
                <w:ilvl w:val="0"/>
                <w:numId w:val="18"/>
              </w:numPr>
              <w:ind w:right="113"/>
              <w:contextualSpacing/>
              <w:jc w:val="both"/>
              <w:rPr>
                <w:rFonts w:ascii="Century Gothic" w:eastAsia="Lucida Sans Unicode" w:hAnsi="Century Gothic" w:cs="Arial"/>
                <w:b/>
                <w:bCs/>
                <w:sz w:val="18"/>
                <w:szCs w:val="18"/>
                <w:lang w:eastAsia="es-MX"/>
              </w:rPr>
            </w:pPr>
            <w:r w:rsidRPr="007F54C2">
              <w:rPr>
                <w:rFonts w:ascii="Century Gothic" w:eastAsia="Lucida Sans Unicode" w:hAnsi="Century Gothic" w:cs="Arial"/>
                <w:b/>
                <w:bCs/>
                <w:sz w:val="18"/>
                <w:szCs w:val="18"/>
                <w:lang w:eastAsia="es-MX"/>
              </w:rPr>
              <w:t xml:space="preserve">Los/as beneficiarios/as del Programa solicitarán la instalación del servicio a la </w:t>
            </w:r>
          </w:p>
          <w:p w14:paraId="25EF6F4C" w14:textId="77777777" w:rsidR="007F54C2" w:rsidRPr="007F54C2" w:rsidRDefault="007F54C2" w:rsidP="007F54C2">
            <w:pPr>
              <w:numPr>
                <w:ilvl w:val="0"/>
                <w:numId w:val="18"/>
              </w:numPr>
              <w:ind w:right="113"/>
              <w:contextualSpacing/>
              <w:jc w:val="both"/>
              <w:rPr>
                <w:rFonts w:ascii="Century Gothic" w:eastAsia="Lucida Sans Unicode" w:hAnsi="Century Gothic" w:cs="Arial"/>
                <w:b/>
                <w:bCs/>
                <w:sz w:val="18"/>
                <w:szCs w:val="18"/>
                <w:lang w:eastAsia="es-MX"/>
              </w:rPr>
            </w:pPr>
            <w:r w:rsidRPr="007F54C2">
              <w:rPr>
                <w:rFonts w:ascii="Century Gothic" w:eastAsia="Lucida Sans Unicode" w:hAnsi="Century Gothic" w:cs="Arial"/>
                <w:b/>
                <w:bCs/>
                <w:sz w:val="18"/>
                <w:szCs w:val="18"/>
                <w:lang w:eastAsia="es-MX"/>
              </w:rPr>
              <w:t>delegación estatal, cumpliendo los requisitos descritos en el numeral 3.2 de las presentes RO.</w:t>
            </w:r>
          </w:p>
          <w:p w14:paraId="6D8D7326" w14:textId="77777777" w:rsidR="007F54C2" w:rsidRPr="007F54C2" w:rsidRDefault="007F54C2" w:rsidP="007F54C2">
            <w:pPr>
              <w:numPr>
                <w:ilvl w:val="0"/>
                <w:numId w:val="18"/>
              </w:numPr>
              <w:ind w:right="113"/>
              <w:contextualSpacing/>
              <w:jc w:val="both"/>
              <w:rPr>
                <w:rFonts w:ascii="Century Gothic" w:eastAsia="Lucida Sans Unicode" w:hAnsi="Century Gothic" w:cs="Arial"/>
                <w:b/>
                <w:bCs/>
                <w:sz w:val="18"/>
                <w:szCs w:val="18"/>
                <w:lang w:eastAsia="es-MX"/>
              </w:rPr>
            </w:pPr>
            <w:r w:rsidRPr="007F54C2">
              <w:rPr>
                <w:rFonts w:ascii="Century Gothic" w:eastAsia="Lucida Sans Unicode" w:hAnsi="Century Gothic" w:cs="Arial"/>
                <w:b/>
                <w:bCs/>
                <w:sz w:val="18"/>
                <w:szCs w:val="18"/>
                <w:lang w:eastAsia="es-MX"/>
              </w:rPr>
              <w:t>La DEI dará las directrices generales sobre el proceso de difusión en coordinación con la DCC en caso de campañas de difusión.</w:t>
            </w:r>
          </w:p>
        </w:tc>
        <w:tc>
          <w:tcPr>
            <w:tcW w:w="1727" w:type="dxa"/>
            <w:tcBorders>
              <w:top w:val="single" w:sz="4" w:space="0" w:color="auto"/>
              <w:left w:val="nil"/>
              <w:bottom w:val="single" w:sz="4" w:space="0" w:color="auto"/>
              <w:right w:val="single" w:sz="4" w:space="0" w:color="auto"/>
            </w:tcBorders>
            <w:shd w:val="clear" w:color="auto" w:fill="auto"/>
            <w:noWrap/>
            <w:vAlign w:val="center"/>
          </w:tcPr>
          <w:p w14:paraId="66877003" w14:textId="77777777" w:rsidR="007F54C2" w:rsidRPr="007F54C2" w:rsidRDefault="007F54C2" w:rsidP="007F54C2">
            <w:pPr>
              <w:ind w:left="360" w:right="113"/>
              <w:contextualSpacing/>
              <w:jc w:val="center"/>
              <w:rPr>
                <w:rFonts w:ascii="Century Gothic" w:eastAsia="Lucida Sans Unicode" w:hAnsi="Century Gothic" w:cs="Arial"/>
                <w:b/>
                <w:bCs/>
                <w:sz w:val="18"/>
                <w:szCs w:val="18"/>
                <w:lang w:eastAsia="es-MX"/>
              </w:rPr>
            </w:pPr>
            <w:r w:rsidRPr="007F54C2">
              <w:rPr>
                <w:rFonts w:ascii="Century Gothic" w:eastAsia="Lucida Sans Unicode" w:hAnsi="Century Gothic" w:cs="Arial"/>
                <w:b/>
                <w:bCs/>
                <w:sz w:val="18"/>
                <w:szCs w:val="18"/>
                <w:lang w:eastAsia="es-MX"/>
              </w:rPr>
              <w:t>Delegación</w:t>
            </w:r>
          </w:p>
          <w:p w14:paraId="74E122FD" w14:textId="77777777" w:rsidR="007F54C2" w:rsidRPr="007F54C2" w:rsidRDefault="007F54C2" w:rsidP="007F54C2">
            <w:pPr>
              <w:ind w:left="360" w:right="113"/>
              <w:contextualSpacing/>
              <w:jc w:val="center"/>
              <w:rPr>
                <w:rFonts w:ascii="Century Gothic" w:eastAsia="Lucida Sans Unicode" w:hAnsi="Century Gothic" w:cs="Arial"/>
                <w:b/>
                <w:bCs/>
                <w:sz w:val="18"/>
                <w:szCs w:val="18"/>
                <w:lang w:eastAsia="es-MX"/>
              </w:rPr>
            </w:pPr>
            <w:r w:rsidRPr="007F54C2">
              <w:rPr>
                <w:rFonts w:ascii="Century Gothic" w:eastAsia="Lucida Sans Unicode" w:hAnsi="Century Gothic" w:cs="Arial"/>
                <w:b/>
                <w:bCs/>
                <w:sz w:val="18"/>
                <w:szCs w:val="18"/>
                <w:lang w:eastAsia="es-MX"/>
              </w:rPr>
              <w:t>estatal del</w:t>
            </w:r>
          </w:p>
          <w:p w14:paraId="7C08466F" w14:textId="77777777" w:rsidR="007F54C2" w:rsidRPr="007F54C2" w:rsidRDefault="007F54C2" w:rsidP="007F54C2">
            <w:pPr>
              <w:ind w:left="360" w:right="113"/>
              <w:contextualSpacing/>
              <w:jc w:val="center"/>
              <w:rPr>
                <w:rFonts w:ascii="Century Gothic" w:eastAsia="Lucida Sans Unicode" w:hAnsi="Century Gothic" w:cs="Arial"/>
                <w:b/>
                <w:bCs/>
                <w:sz w:val="18"/>
                <w:szCs w:val="18"/>
                <w:lang w:eastAsia="es-MX"/>
              </w:rPr>
            </w:pPr>
            <w:r w:rsidRPr="007F54C2">
              <w:rPr>
                <w:rFonts w:ascii="Century Gothic" w:eastAsia="Lucida Sans Unicode" w:hAnsi="Century Gothic" w:cs="Arial"/>
                <w:b/>
                <w:bCs/>
                <w:sz w:val="18"/>
                <w:szCs w:val="18"/>
                <w:lang w:eastAsia="es-MX"/>
              </w:rPr>
              <w:t>CONAFE</w:t>
            </w:r>
          </w:p>
          <w:p w14:paraId="6482FA59" w14:textId="77777777" w:rsidR="007F54C2" w:rsidRPr="007F54C2" w:rsidRDefault="007F54C2" w:rsidP="007F54C2">
            <w:pPr>
              <w:ind w:left="360" w:right="113"/>
              <w:contextualSpacing/>
              <w:jc w:val="center"/>
              <w:rPr>
                <w:rFonts w:ascii="Century Gothic" w:eastAsia="Lucida Sans Unicode" w:hAnsi="Century Gothic" w:cs="Arial"/>
                <w:b/>
                <w:bCs/>
                <w:sz w:val="18"/>
                <w:szCs w:val="18"/>
                <w:lang w:eastAsia="es-MX"/>
              </w:rPr>
            </w:pPr>
            <w:r w:rsidRPr="007F54C2">
              <w:rPr>
                <w:rFonts w:ascii="Century Gothic" w:eastAsia="Lucida Sans Unicode" w:hAnsi="Century Gothic" w:cs="Arial"/>
                <w:b/>
                <w:bCs/>
                <w:sz w:val="18"/>
                <w:szCs w:val="18"/>
                <w:lang w:eastAsia="es-MX"/>
              </w:rPr>
              <w:t>OEE</w:t>
            </w:r>
          </w:p>
          <w:p w14:paraId="0FCB0313" w14:textId="77777777" w:rsidR="007F54C2" w:rsidRPr="007F54C2" w:rsidRDefault="007F54C2" w:rsidP="007F54C2">
            <w:pPr>
              <w:ind w:left="360" w:right="113"/>
              <w:contextualSpacing/>
              <w:jc w:val="center"/>
              <w:rPr>
                <w:rFonts w:ascii="Century Gothic" w:eastAsia="Lucida Sans Unicode" w:hAnsi="Century Gothic" w:cs="Arial"/>
                <w:b/>
                <w:bCs/>
                <w:sz w:val="18"/>
                <w:szCs w:val="18"/>
                <w:lang w:eastAsia="es-MX"/>
              </w:rPr>
            </w:pPr>
            <w:r w:rsidRPr="007F54C2">
              <w:rPr>
                <w:rFonts w:ascii="Century Gothic" w:eastAsia="Lucida Sans Unicode" w:hAnsi="Century Gothic" w:cs="Arial"/>
                <w:b/>
                <w:bCs/>
                <w:sz w:val="18"/>
                <w:szCs w:val="18"/>
                <w:lang w:eastAsia="es-MX"/>
              </w:rPr>
              <w:t>Oficinas</w:t>
            </w:r>
          </w:p>
          <w:p w14:paraId="7A41A21A" w14:textId="77777777" w:rsidR="007F54C2" w:rsidRPr="007F54C2" w:rsidRDefault="007F54C2" w:rsidP="007F54C2">
            <w:pPr>
              <w:ind w:left="360" w:right="113"/>
              <w:contextualSpacing/>
              <w:jc w:val="center"/>
              <w:rPr>
                <w:rFonts w:ascii="Century Gothic" w:eastAsia="Lucida Sans Unicode" w:hAnsi="Century Gothic" w:cs="Arial"/>
                <w:b/>
                <w:bCs/>
                <w:sz w:val="18"/>
                <w:szCs w:val="18"/>
                <w:lang w:eastAsia="es-MX"/>
              </w:rPr>
            </w:pPr>
            <w:r w:rsidRPr="007F54C2">
              <w:rPr>
                <w:rFonts w:ascii="Century Gothic" w:eastAsia="Lucida Sans Unicode" w:hAnsi="Century Gothic" w:cs="Arial"/>
                <w:b/>
                <w:bCs/>
                <w:sz w:val="18"/>
                <w:szCs w:val="18"/>
                <w:lang w:eastAsia="es-MX"/>
              </w:rPr>
              <w:t>centrales (DEI y</w:t>
            </w:r>
          </w:p>
          <w:p w14:paraId="42F4B41C" w14:textId="77777777" w:rsidR="007F54C2" w:rsidRPr="007F54C2" w:rsidRDefault="007F54C2" w:rsidP="007F54C2">
            <w:pPr>
              <w:ind w:left="360" w:right="113"/>
              <w:contextualSpacing/>
              <w:jc w:val="center"/>
              <w:rPr>
                <w:rFonts w:ascii="Century Gothic" w:eastAsia="Lucida Sans Unicode" w:hAnsi="Century Gothic" w:cs="Arial"/>
                <w:b/>
                <w:bCs/>
                <w:sz w:val="18"/>
                <w:szCs w:val="18"/>
                <w:lang w:eastAsia="es-MX"/>
              </w:rPr>
            </w:pPr>
            <w:r w:rsidRPr="007F54C2">
              <w:rPr>
                <w:rFonts w:ascii="Century Gothic" w:eastAsia="Lucida Sans Unicode" w:hAnsi="Century Gothic" w:cs="Arial"/>
                <w:b/>
                <w:bCs/>
                <w:sz w:val="18"/>
                <w:szCs w:val="18"/>
                <w:lang w:eastAsia="es-MX"/>
              </w:rPr>
              <w:t>DCC)</w:t>
            </w:r>
          </w:p>
        </w:tc>
        <w:tc>
          <w:tcPr>
            <w:tcW w:w="1493" w:type="dxa"/>
            <w:tcBorders>
              <w:top w:val="single" w:sz="4" w:space="0" w:color="auto"/>
              <w:left w:val="nil"/>
              <w:bottom w:val="single" w:sz="4" w:space="0" w:color="auto"/>
              <w:right w:val="single" w:sz="4" w:space="0" w:color="auto"/>
            </w:tcBorders>
            <w:shd w:val="clear" w:color="auto" w:fill="auto"/>
            <w:noWrap/>
            <w:vAlign w:val="bottom"/>
          </w:tcPr>
          <w:p w14:paraId="40AE68F8" w14:textId="77777777" w:rsidR="007F54C2" w:rsidRPr="007F54C2" w:rsidRDefault="00F35A82" w:rsidP="007F54C2">
            <w:pPr>
              <w:numPr>
                <w:ilvl w:val="0"/>
                <w:numId w:val="18"/>
              </w:numPr>
              <w:ind w:right="113"/>
              <w:contextualSpacing/>
              <w:rPr>
                <w:rFonts w:ascii="Century Gothic" w:eastAsia="Lucida Sans Unicode" w:hAnsi="Century Gothic" w:cs="Arial"/>
                <w:b/>
                <w:bCs/>
                <w:sz w:val="18"/>
                <w:szCs w:val="18"/>
                <w:lang w:eastAsia="es-MX"/>
              </w:rPr>
            </w:pPr>
            <w:r>
              <w:rPr>
                <w:rFonts w:ascii="Century Gothic" w:hAnsi="Century Gothic" w:cs="Arial"/>
                <w:b/>
                <w:bCs/>
                <w:sz w:val="18"/>
                <w:szCs w:val="18"/>
                <w:lang w:eastAsia="es-MX"/>
              </w:rPr>
              <w:t>Equipo Técnico Estatal de la SE y Conafe y Oficina Central Nacional  del Conafe</w:t>
            </w:r>
          </w:p>
        </w:tc>
      </w:tr>
      <w:tr w:rsidR="007F54C2" w:rsidRPr="007F54C2" w14:paraId="6E4F7AFA" w14:textId="77777777" w:rsidTr="00107990">
        <w:trPr>
          <w:trHeight w:val="702"/>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ED483" w14:textId="77777777" w:rsidR="007F54C2" w:rsidRPr="007F54C2" w:rsidRDefault="007F54C2" w:rsidP="007F54C2">
            <w:pPr>
              <w:ind w:left="113" w:right="113"/>
              <w:jc w:val="center"/>
              <w:rPr>
                <w:rFonts w:ascii="Century Gothic" w:hAnsi="Century Gothic" w:cs="Arial"/>
                <w:b/>
                <w:bCs/>
                <w:sz w:val="18"/>
                <w:szCs w:val="18"/>
                <w:lang w:eastAsia="es-MX"/>
              </w:rPr>
            </w:pPr>
            <w:r w:rsidRPr="007F54C2">
              <w:rPr>
                <w:rFonts w:ascii="Century Gothic" w:hAnsi="Century Gothic" w:cs="Arial"/>
                <w:b/>
                <w:bCs/>
                <w:sz w:val="18"/>
                <w:szCs w:val="18"/>
                <w:lang w:eastAsia="es-MX"/>
              </w:rPr>
              <w:t>3</w:t>
            </w:r>
          </w:p>
        </w:tc>
        <w:tc>
          <w:tcPr>
            <w:tcW w:w="1641" w:type="dxa"/>
            <w:tcBorders>
              <w:top w:val="single" w:sz="4" w:space="0" w:color="auto"/>
              <w:left w:val="nil"/>
              <w:bottom w:val="single" w:sz="4" w:space="0" w:color="auto"/>
              <w:right w:val="single" w:sz="4" w:space="0" w:color="auto"/>
            </w:tcBorders>
            <w:shd w:val="clear" w:color="auto" w:fill="auto"/>
            <w:noWrap/>
            <w:vAlign w:val="center"/>
          </w:tcPr>
          <w:p w14:paraId="218B50AD" w14:textId="77777777" w:rsidR="007F54C2" w:rsidRPr="007F54C2" w:rsidRDefault="007F54C2" w:rsidP="007F54C2">
            <w:pPr>
              <w:ind w:left="113" w:right="113"/>
              <w:jc w:val="center"/>
              <w:rPr>
                <w:rFonts w:ascii="Century Gothic" w:hAnsi="Century Gothic" w:cs="Arial"/>
                <w:b/>
                <w:bCs/>
                <w:sz w:val="18"/>
                <w:szCs w:val="18"/>
                <w:lang w:eastAsia="es-MX"/>
              </w:rPr>
            </w:pPr>
            <w:r w:rsidRPr="007F54C2">
              <w:rPr>
                <w:rFonts w:ascii="Century Gothic" w:hAnsi="Century Gothic" w:cs="Arial"/>
                <w:b/>
                <w:bCs/>
                <w:sz w:val="18"/>
                <w:szCs w:val="18"/>
                <w:lang w:eastAsia="es-MX"/>
              </w:rPr>
              <w:t>Captación y</w:t>
            </w:r>
            <w:r w:rsidR="00C14606">
              <w:rPr>
                <w:rFonts w:ascii="Century Gothic" w:hAnsi="Century Gothic" w:cs="Arial"/>
                <w:b/>
                <w:bCs/>
                <w:sz w:val="18"/>
                <w:szCs w:val="18"/>
                <w:lang w:eastAsia="es-MX"/>
              </w:rPr>
              <w:t xml:space="preserve"> </w:t>
            </w:r>
            <w:r w:rsidRPr="007F54C2">
              <w:rPr>
                <w:rFonts w:ascii="Century Gothic" w:hAnsi="Century Gothic" w:cs="Arial"/>
                <w:b/>
                <w:bCs/>
                <w:sz w:val="18"/>
                <w:szCs w:val="18"/>
                <w:lang w:eastAsia="es-MX"/>
              </w:rPr>
              <w:t>selección de</w:t>
            </w:r>
            <w:r w:rsidR="00C14606">
              <w:rPr>
                <w:rFonts w:ascii="Century Gothic" w:hAnsi="Century Gothic" w:cs="Arial"/>
                <w:b/>
                <w:bCs/>
                <w:sz w:val="18"/>
                <w:szCs w:val="18"/>
                <w:lang w:eastAsia="es-MX"/>
              </w:rPr>
              <w:t xml:space="preserve"> </w:t>
            </w:r>
            <w:r w:rsidRPr="007F54C2">
              <w:rPr>
                <w:rFonts w:ascii="Century Gothic" w:hAnsi="Century Gothic" w:cs="Arial"/>
                <w:b/>
                <w:bCs/>
                <w:sz w:val="18"/>
                <w:szCs w:val="18"/>
                <w:lang w:eastAsia="es-MX"/>
              </w:rPr>
              <w:t>las figuras</w:t>
            </w:r>
            <w:r w:rsidR="00C14606">
              <w:rPr>
                <w:rFonts w:ascii="Century Gothic" w:hAnsi="Century Gothic" w:cs="Arial"/>
                <w:b/>
                <w:bCs/>
                <w:sz w:val="18"/>
                <w:szCs w:val="18"/>
                <w:lang w:eastAsia="es-MX"/>
              </w:rPr>
              <w:t xml:space="preserve"> </w:t>
            </w:r>
            <w:r w:rsidRPr="007F54C2">
              <w:rPr>
                <w:rFonts w:ascii="Century Gothic" w:hAnsi="Century Gothic" w:cs="Arial"/>
                <w:b/>
                <w:bCs/>
                <w:sz w:val="18"/>
                <w:szCs w:val="18"/>
                <w:lang w:eastAsia="es-MX"/>
              </w:rPr>
              <w:t>educativas</w:t>
            </w:r>
          </w:p>
          <w:p w14:paraId="78A2C154" w14:textId="77777777" w:rsidR="007F54C2" w:rsidRPr="007F54C2" w:rsidRDefault="007F54C2" w:rsidP="007F54C2">
            <w:pPr>
              <w:ind w:left="113" w:right="113"/>
              <w:jc w:val="center"/>
              <w:rPr>
                <w:rFonts w:ascii="Century Gothic" w:hAnsi="Century Gothic" w:cs="Arial"/>
                <w:b/>
                <w:bCs/>
                <w:sz w:val="18"/>
                <w:szCs w:val="18"/>
                <w:lang w:eastAsia="es-MX"/>
              </w:rPr>
            </w:pPr>
          </w:p>
        </w:tc>
        <w:tc>
          <w:tcPr>
            <w:tcW w:w="5009" w:type="dxa"/>
            <w:tcBorders>
              <w:top w:val="single" w:sz="4" w:space="0" w:color="auto"/>
              <w:left w:val="nil"/>
              <w:bottom w:val="single" w:sz="4" w:space="0" w:color="auto"/>
              <w:right w:val="single" w:sz="4" w:space="0" w:color="auto"/>
            </w:tcBorders>
            <w:shd w:val="clear" w:color="auto" w:fill="auto"/>
            <w:noWrap/>
            <w:vAlign w:val="center"/>
          </w:tcPr>
          <w:p w14:paraId="16DFB478" w14:textId="77777777" w:rsidR="007F54C2" w:rsidRPr="007F54C2" w:rsidRDefault="007F54C2" w:rsidP="007F54C2">
            <w:pPr>
              <w:ind w:right="113"/>
              <w:jc w:val="both"/>
              <w:rPr>
                <w:rFonts w:ascii="Century Gothic" w:hAnsi="Century Gothic" w:cs="Arial"/>
                <w:b/>
                <w:bCs/>
                <w:sz w:val="18"/>
                <w:szCs w:val="18"/>
                <w:lang w:eastAsia="es-MX"/>
              </w:rPr>
            </w:pPr>
            <w:r w:rsidRPr="007F54C2">
              <w:rPr>
                <w:rFonts w:ascii="Century Gothic" w:hAnsi="Century Gothic" w:cs="Arial"/>
                <w:b/>
                <w:bCs/>
                <w:sz w:val="18"/>
                <w:szCs w:val="18"/>
                <w:lang w:eastAsia="es-MX"/>
              </w:rPr>
              <w:t>Una vez captadas y seleccionadas las figuras educativas, la delegación estatal del CONAFE y el OEE, según corresponda, serán los responsables de registrarlas en el módulo de educación inicial del SIIINAFE.</w:t>
            </w:r>
          </w:p>
          <w:p w14:paraId="1F1B2A4D" w14:textId="77777777" w:rsidR="007F54C2" w:rsidRPr="007F54C2" w:rsidRDefault="007F54C2" w:rsidP="007F54C2">
            <w:pPr>
              <w:ind w:left="501" w:right="113"/>
              <w:contextualSpacing/>
              <w:jc w:val="both"/>
              <w:rPr>
                <w:rFonts w:ascii="Century Gothic" w:eastAsia="Lucida Sans Unicode" w:hAnsi="Century Gothic" w:cs="Arial"/>
                <w:b/>
                <w:bCs/>
                <w:sz w:val="18"/>
                <w:szCs w:val="18"/>
                <w:lang w:eastAsia="es-MX"/>
              </w:rPr>
            </w:pPr>
            <w:r w:rsidRPr="007F54C2">
              <w:rPr>
                <w:rFonts w:ascii="Century Gothic" w:eastAsia="Lucida Sans Unicode" w:hAnsi="Century Gothic" w:cs="Arial"/>
                <w:b/>
                <w:bCs/>
                <w:sz w:val="18"/>
                <w:szCs w:val="18"/>
                <w:lang w:eastAsia="es-MX"/>
              </w:rPr>
              <w:t>Escenario B</w:t>
            </w:r>
          </w:p>
          <w:p w14:paraId="7032831E" w14:textId="77777777" w:rsidR="007F54C2" w:rsidRPr="007F54C2" w:rsidRDefault="007F54C2" w:rsidP="007F54C2">
            <w:pPr>
              <w:ind w:right="113"/>
              <w:jc w:val="both"/>
              <w:rPr>
                <w:rFonts w:ascii="Century Gothic" w:hAnsi="Century Gothic" w:cs="Arial"/>
                <w:b/>
                <w:bCs/>
                <w:sz w:val="18"/>
                <w:szCs w:val="18"/>
                <w:lang w:eastAsia="es-MX"/>
              </w:rPr>
            </w:pPr>
            <w:r w:rsidRPr="007F54C2">
              <w:rPr>
                <w:rFonts w:ascii="Century Gothic" w:hAnsi="Century Gothic" w:cs="Arial"/>
                <w:b/>
                <w:bCs/>
                <w:sz w:val="18"/>
                <w:szCs w:val="18"/>
                <w:lang w:eastAsia="es-MX"/>
              </w:rPr>
              <w:t>El responsable del OEE, así como el Delegado del CONAFE en el estado suscriben el convenio de concertación con las figuras educativas que implementen en educación inicial.</w:t>
            </w:r>
          </w:p>
          <w:p w14:paraId="5CDD0A1C" w14:textId="77777777" w:rsidR="007F54C2" w:rsidRPr="007F54C2" w:rsidRDefault="007F54C2" w:rsidP="007F54C2">
            <w:pPr>
              <w:ind w:right="113"/>
              <w:jc w:val="both"/>
              <w:rPr>
                <w:rFonts w:ascii="Century Gothic" w:hAnsi="Century Gothic" w:cs="Arial"/>
                <w:b/>
                <w:bCs/>
                <w:sz w:val="18"/>
                <w:szCs w:val="18"/>
                <w:lang w:eastAsia="es-MX"/>
              </w:rPr>
            </w:pPr>
            <w:r w:rsidRPr="007F54C2">
              <w:rPr>
                <w:rFonts w:ascii="Century Gothic" w:hAnsi="Century Gothic" w:cs="Arial"/>
                <w:b/>
                <w:bCs/>
                <w:sz w:val="18"/>
                <w:szCs w:val="18"/>
                <w:lang w:eastAsia="es-MX"/>
              </w:rPr>
              <w:t>El OEE remite a la delegación estatal del CONAFE en el estado los convenios de concertación firmados con sostenimiento CONAFE para su resguardo.</w:t>
            </w:r>
          </w:p>
          <w:p w14:paraId="26D9C9E3" w14:textId="77777777" w:rsidR="007F54C2" w:rsidRPr="007F54C2" w:rsidRDefault="007F54C2" w:rsidP="007F54C2">
            <w:pPr>
              <w:ind w:right="113"/>
              <w:jc w:val="both"/>
              <w:rPr>
                <w:rFonts w:ascii="Century Gothic" w:hAnsi="Century Gothic" w:cs="Arial"/>
                <w:b/>
                <w:bCs/>
                <w:sz w:val="18"/>
                <w:szCs w:val="18"/>
                <w:lang w:eastAsia="es-MX"/>
              </w:rPr>
            </w:pPr>
            <w:r w:rsidRPr="007F54C2">
              <w:rPr>
                <w:rFonts w:ascii="Century Gothic" w:hAnsi="Century Gothic" w:cs="Arial"/>
                <w:b/>
                <w:bCs/>
                <w:sz w:val="18"/>
                <w:szCs w:val="18"/>
                <w:lang w:eastAsia="es-MX"/>
              </w:rPr>
              <w:t xml:space="preserve"> El OEE resguarda los expedientes de las figuras educativas de sostenimiento de la SEE que implementan en educación inicial.</w:t>
            </w:r>
          </w:p>
        </w:tc>
        <w:tc>
          <w:tcPr>
            <w:tcW w:w="1727" w:type="dxa"/>
            <w:tcBorders>
              <w:top w:val="single" w:sz="4" w:space="0" w:color="auto"/>
              <w:left w:val="nil"/>
              <w:bottom w:val="single" w:sz="4" w:space="0" w:color="auto"/>
              <w:right w:val="single" w:sz="4" w:space="0" w:color="auto"/>
            </w:tcBorders>
            <w:shd w:val="clear" w:color="auto" w:fill="auto"/>
            <w:noWrap/>
            <w:vAlign w:val="center"/>
          </w:tcPr>
          <w:p w14:paraId="0C22CAA8" w14:textId="77777777" w:rsidR="007F54C2" w:rsidRPr="007F54C2" w:rsidRDefault="007F54C2" w:rsidP="007F54C2">
            <w:pPr>
              <w:ind w:left="113" w:right="113"/>
              <w:jc w:val="both"/>
              <w:rPr>
                <w:rFonts w:ascii="Century Gothic" w:hAnsi="Century Gothic" w:cs="Arial"/>
                <w:b/>
                <w:bCs/>
                <w:sz w:val="18"/>
                <w:szCs w:val="18"/>
                <w:lang w:eastAsia="es-MX"/>
              </w:rPr>
            </w:pPr>
            <w:r w:rsidRPr="007F54C2">
              <w:rPr>
                <w:rFonts w:ascii="Century Gothic" w:hAnsi="Century Gothic" w:cs="Arial"/>
                <w:b/>
                <w:bCs/>
                <w:sz w:val="18"/>
                <w:szCs w:val="18"/>
                <w:lang w:eastAsia="es-MX"/>
              </w:rPr>
              <w:t>Delegación</w:t>
            </w:r>
          </w:p>
          <w:p w14:paraId="2DC5438F" w14:textId="77777777" w:rsidR="007F54C2" w:rsidRPr="007F54C2" w:rsidRDefault="007F54C2" w:rsidP="007F54C2">
            <w:pPr>
              <w:ind w:left="113" w:right="113"/>
              <w:jc w:val="both"/>
              <w:rPr>
                <w:rFonts w:ascii="Century Gothic" w:hAnsi="Century Gothic" w:cs="Arial"/>
                <w:b/>
                <w:bCs/>
                <w:sz w:val="18"/>
                <w:szCs w:val="18"/>
                <w:lang w:eastAsia="es-MX"/>
              </w:rPr>
            </w:pPr>
            <w:r w:rsidRPr="007F54C2">
              <w:rPr>
                <w:rFonts w:ascii="Century Gothic" w:hAnsi="Century Gothic" w:cs="Arial"/>
                <w:b/>
                <w:bCs/>
                <w:sz w:val="18"/>
                <w:szCs w:val="18"/>
                <w:lang w:eastAsia="es-MX"/>
              </w:rPr>
              <w:t xml:space="preserve">estatal del CONAFE </w:t>
            </w:r>
          </w:p>
          <w:p w14:paraId="03BD8518" w14:textId="77777777" w:rsidR="007F54C2" w:rsidRPr="007F54C2" w:rsidRDefault="007F54C2" w:rsidP="007F54C2">
            <w:pPr>
              <w:ind w:left="113" w:right="113"/>
              <w:jc w:val="both"/>
              <w:rPr>
                <w:rFonts w:ascii="Century Gothic" w:hAnsi="Century Gothic" w:cs="Arial"/>
                <w:b/>
                <w:bCs/>
                <w:sz w:val="18"/>
                <w:szCs w:val="18"/>
                <w:lang w:eastAsia="es-MX"/>
              </w:rPr>
            </w:pPr>
            <w:r w:rsidRPr="007F54C2">
              <w:rPr>
                <w:rFonts w:ascii="Century Gothic" w:hAnsi="Century Gothic" w:cs="Arial"/>
                <w:b/>
                <w:bCs/>
                <w:sz w:val="18"/>
                <w:szCs w:val="18"/>
                <w:lang w:eastAsia="es-MX"/>
              </w:rPr>
              <w:t>OEE</w:t>
            </w:r>
          </w:p>
        </w:tc>
        <w:tc>
          <w:tcPr>
            <w:tcW w:w="1493" w:type="dxa"/>
            <w:tcBorders>
              <w:top w:val="single" w:sz="4" w:space="0" w:color="auto"/>
              <w:left w:val="nil"/>
              <w:bottom w:val="single" w:sz="4" w:space="0" w:color="auto"/>
              <w:right w:val="single" w:sz="4" w:space="0" w:color="auto"/>
            </w:tcBorders>
            <w:shd w:val="clear" w:color="auto" w:fill="auto"/>
            <w:noWrap/>
            <w:vAlign w:val="center"/>
          </w:tcPr>
          <w:p w14:paraId="18A7896B" w14:textId="77777777" w:rsidR="007F54C2" w:rsidRPr="007F54C2" w:rsidRDefault="007F54C2" w:rsidP="007F54C2">
            <w:pPr>
              <w:ind w:left="501" w:right="113"/>
              <w:contextualSpacing/>
              <w:rPr>
                <w:rFonts w:ascii="Century Gothic" w:eastAsia="Lucida Sans Unicode" w:hAnsi="Century Gothic" w:cs="Arial"/>
                <w:bCs/>
                <w:sz w:val="18"/>
                <w:szCs w:val="18"/>
                <w:lang w:eastAsia="es-MX"/>
              </w:rPr>
            </w:pPr>
          </w:p>
        </w:tc>
      </w:tr>
      <w:tr w:rsidR="007F54C2" w:rsidRPr="007F54C2" w14:paraId="4ED864CD" w14:textId="77777777" w:rsidTr="00107990">
        <w:trPr>
          <w:trHeight w:val="702"/>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DAFFE" w14:textId="77777777" w:rsidR="007F54C2" w:rsidRPr="007F54C2" w:rsidRDefault="007F54C2" w:rsidP="007F54C2">
            <w:pPr>
              <w:ind w:left="113" w:right="113"/>
              <w:jc w:val="center"/>
              <w:rPr>
                <w:rFonts w:ascii="Century Gothic" w:hAnsi="Century Gothic" w:cs="Arial"/>
                <w:b/>
                <w:bCs/>
                <w:sz w:val="18"/>
                <w:szCs w:val="18"/>
                <w:lang w:eastAsia="es-MX"/>
              </w:rPr>
            </w:pPr>
            <w:r w:rsidRPr="007F54C2">
              <w:rPr>
                <w:rFonts w:ascii="Century Gothic" w:hAnsi="Century Gothic" w:cs="Arial"/>
                <w:b/>
                <w:bCs/>
                <w:sz w:val="18"/>
                <w:szCs w:val="18"/>
                <w:lang w:eastAsia="es-MX"/>
              </w:rPr>
              <w:t>4</w:t>
            </w:r>
          </w:p>
        </w:tc>
        <w:tc>
          <w:tcPr>
            <w:tcW w:w="1641" w:type="dxa"/>
            <w:tcBorders>
              <w:top w:val="single" w:sz="4" w:space="0" w:color="auto"/>
              <w:left w:val="nil"/>
              <w:bottom w:val="single" w:sz="4" w:space="0" w:color="auto"/>
              <w:right w:val="single" w:sz="4" w:space="0" w:color="auto"/>
            </w:tcBorders>
            <w:shd w:val="clear" w:color="auto" w:fill="auto"/>
            <w:noWrap/>
            <w:vAlign w:val="center"/>
          </w:tcPr>
          <w:p w14:paraId="45C5A81F" w14:textId="77777777" w:rsidR="007F54C2" w:rsidRPr="007F54C2" w:rsidRDefault="007F54C2" w:rsidP="007F54C2">
            <w:pPr>
              <w:ind w:left="113" w:right="113"/>
              <w:jc w:val="center"/>
              <w:rPr>
                <w:rFonts w:ascii="Century Gothic" w:hAnsi="Century Gothic" w:cs="Arial"/>
                <w:b/>
                <w:bCs/>
                <w:sz w:val="18"/>
                <w:szCs w:val="18"/>
                <w:lang w:eastAsia="es-MX"/>
              </w:rPr>
            </w:pPr>
            <w:r w:rsidRPr="007F54C2">
              <w:rPr>
                <w:rFonts w:ascii="Century Gothic" w:hAnsi="Century Gothic" w:cs="Arial"/>
                <w:b/>
                <w:bCs/>
                <w:sz w:val="18"/>
                <w:szCs w:val="18"/>
                <w:lang w:eastAsia="es-MX"/>
              </w:rPr>
              <w:t>Formación y asesoría a las figuras educativas</w:t>
            </w:r>
          </w:p>
          <w:p w14:paraId="4ACF890C" w14:textId="77777777" w:rsidR="007F54C2" w:rsidRPr="007F54C2" w:rsidRDefault="007F54C2" w:rsidP="007F54C2">
            <w:pPr>
              <w:ind w:left="113" w:right="113"/>
              <w:jc w:val="center"/>
              <w:rPr>
                <w:rFonts w:ascii="Century Gothic" w:hAnsi="Century Gothic" w:cs="Arial"/>
                <w:b/>
                <w:bCs/>
                <w:sz w:val="18"/>
                <w:szCs w:val="18"/>
                <w:lang w:eastAsia="es-MX"/>
              </w:rPr>
            </w:pPr>
          </w:p>
        </w:tc>
        <w:tc>
          <w:tcPr>
            <w:tcW w:w="5009" w:type="dxa"/>
            <w:tcBorders>
              <w:top w:val="single" w:sz="4" w:space="0" w:color="auto"/>
              <w:left w:val="nil"/>
              <w:bottom w:val="single" w:sz="4" w:space="0" w:color="auto"/>
              <w:right w:val="single" w:sz="4" w:space="0" w:color="auto"/>
            </w:tcBorders>
            <w:shd w:val="clear" w:color="auto" w:fill="auto"/>
            <w:noWrap/>
            <w:vAlign w:val="center"/>
          </w:tcPr>
          <w:p w14:paraId="16C97EC2" w14:textId="77777777" w:rsidR="007F54C2" w:rsidRPr="007F54C2" w:rsidRDefault="007F54C2" w:rsidP="007F54C2">
            <w:pPr>
              <w:ind w:right="113"/>
              <w:jc w:val="both"/>
              <w:rPr>
                <w:rFonts w:ascii="Century Gothic" w:hAnsi="Century Gothic" w:cs="Arial"/>
                <w:b/>
                <w:bCs/>
                <w:sz w:val="18"/>
                <w:szCs w:val="18"/>
                <w:lang w:eastAsia="es-MX"/>
              </w:rPr>
            </w:pPr>
            <w:r w:rsidRPr="007F54C2">
              <w:rPr>
                <w:rFonts w:ascii="Century Gothic" w:hAnsi="Century Gothic" w:cs="Arial"/>
                <w:b/>
                <w:bCs/>
                <w:sz w:val="18"/>
                <w:szCs w:val="18"/>
                <w:lang w:eastAsia="es-MX"/>
              </w:rPr>
              <w:t>La DEI establece los contenidos y desarrolla la formación a nivel nacional, para las figuras educativas que implementan en educación inicial, de acuerdo con las investigaciones vigentes en torno a la atención a la primera infancia y en congruencia con el propósito del programa.</w:t>
            </w:r>
          </w:p>
          <w:p w14:paraId="4B109372" w14:textId="77777777" w:rsidR="007F54C2" w:rsidRPr="007F54C2" w:rsidRDefault="007F54C2" w:rsidP="007F54C2">
            <w:pPr>
              <w:ind w:right="113"/>
              <w:jc w:val="both"/>
              <w:rPr>
                <w:rFonts w:ascii="Century Gothic" w:hAnsi="Century Gothic" w:cs="Arial"/>
                <w:b/>
                <w:bCs/>
                <w:sz w:val="18"/>
                <w:szCs w:val="18"/>
                <w:lang w:eastAsia="es-MX"/>
              </w:rPr>
            </w:pPr>
            <w:r w:rsidRPr="007F54C2">
              <w:rPr>
                <w:rFonts w:ascii="Century Gothic" w:hAnsi="Century Gothic" w:cs="Arial"/>
                <w:b/>
                <w:bCs/>
                <w:sz w:val="18"/>
                <w:szCs w:val="18"/>
                <w:lang w:eastAsia="es-MX"/>
              </w:rPr>
              <w:t>■ La DEI proporciona la formación a las figuras educativas que implementan en educación inicial, independientemente del tipo de sostenimiento de las figuras educativas.</w:t>
            </w:r>
          </w:p>
          <w:p w14:paraId="55F55461" w14:textId="77777777" w:rsidR="007F54C2" w:rsidRPr="007F54C2" w:rsidRDefault="007F54C2" w:rsidP="007F54C2">
            <w:pPr>
              <w:ind w:right="113"/>
              <w:jc w:val="both"/>
              <w:rPr>
                <w:rFonts w:ascii="Century Gothic" w:hAnsi="Century Gothic" w:cs="Arial"/>
                <w:b/>
                <w:bCs/>
                <w:sz w:val="18"/>
                <w:szCs w:val="18"/>
                <w:lang w:eastAsia="es-MX"/>
              </w:rPr>
            </w:pPr>
            <w:r w:rsidRPr="007F54C2">
              <w:rPr>
                <w:rFonts w:ascii="Century Gothic" w:hAnsi="Century Gothic" w:cs="Arial"/>
                <w:b/>
                <w:bCs/>
                <w:sz w:val="18"/>
                <w:szCs w:val="18"/>
                <w:lang w:eastAsia="es-MX"/>
              </w:rPr>
              <w:lastRenderedPageBreak/>
              <w:t>■ La DEI, en coordinación con la DDCSP, proporciona y distribuye los materiales y auxiliares didácticos destinado a los servicios de educación inicial.</w:t>
            </w:r>
          </w:p>
          <w:p w14:paraId="3FB2F085" w14:textId="77777777" w:rsidR="007F54C2" w:rsidRPr="007F54C2" w:rsidRDefault="007F54C2" w:rsidP="007F54C2">
            <w:pPr>
              <w:ind w:right="113"/>
              <w:jc w:val="both"/>
              <w:rPr>
                <w:rFonts w:ascii="Century Gothic" w:hAnsi="Century Gothic" w:cs="Arial"/>
                <w:b/>
                <w:bCs/>
                <w:sz w:val="18"/>
                <w:szCs w:val="18"/>
                <w:lang w:eastAsia="es-MX"/>
              </w:rPr>
            </w:pPr>
            <w:r w:rsidRPr="007F54C2">
              <w:rPr>
                <w:rFonts w:ascii="Century Gothic" w:hAnsi="Century Gothic" w:cs="Arial"/>
                <w:b/>
                <w:bCs/>
                <w:sz w:val="18"/>
                <w:szCs w:val="18"/>
                <w:lang w:eastAsia="es-MX"/>
              </w:rPr>
              <w:t>■ La DEI brinda seguimiento y acompañamiento a las Entidades Federativas, en torno a la implementación del programa</w:t>
            </w:r>
          </w:p>
          <w:p w14:paraId="4EC1EBA4" w14:textId="77777777" w:rsidR="007F54C2" w:rsidRPr="007F54C2" w:rsidRDefault="007F54C2" w:rsidP="007F54C2">
            <w:pPr>
              <w:ind w:right="113"/>
              <w:jc w:val="both"/>
              <w:rPr>
                <w:rFonts w:ascii="Century Gothic" w:hAnsi="Century Gothic" w:cs="Arial"/>
                <w:b/>
                <w:bCs/>
                <w:sz w:val="18"/>
                <w:szCs w:val="18"/>
                <w:lang w:eastAsia="es-MX"/>
              </w:rPr>
            </w:pPr>
            <w:r w:rsidRPr="007F54C2">
              <w:rPr>
                <w:rFonts w:ascii="Century Gothic" w:hAnsi="Century Gothic" w:cs="Arial"/>
                <w:b/>
                <w:bCs/>
                <w:sz w:val="18"/>
                <w:szCs w:val="18"/>
                <w:lang w:eastAsia="es-MX"/>
              </w:rPr>
              <w:t>■ La DDyCSP define y distribuye el equipamiento destinado a las figuras educativas que implementan en educación inicial (de acuerdo con la disponibilidad presupuestaria) con notificación a la DEI.</w:t>
            </w:r>
          </w:p>
          <w:p w14:paraId="0079DDCE" w14:textId="77777777" w:rsidR="007F54C2" w:rsidRPr="007F54C2" w:rsidRDefault="007F54C2" w:rsidP="007F54C2">
            <w:pPr>
              <w:ind w:right="113"/>
              <w:jc w:val="both"/>
              <w:rPr>
                <w:rFonts w:ascii="Century Gothic" w:hAnsi="Century Gothic" w:cs="Arial"/>
                <w:b/>
                <w:bCs/>
                <w:sz w:val="18"/>
                <w:szCs w:val="18"/>
                <w:lang w:eastAsia="es-MX"/>
              </w:rPr>
            </w:pPr>
            <w:r w:rsidRPr="007F54C2">
              <w:rPr>
                <w:rFonts w:ascii="Century Gothic" w:hAnsi="Century Gothic" w:cs="Arial"/>
                <w:b/>
                <w:bCs/>
                <w:sz w:val="18"/>
                <w:szCs w:val="18"/>
                <w:lang w:eastAsia="es-MX"/>
              </w:rPr>
              <w:t>Escenario B</w:t>
            </w:r>
          </w:p>
          <w:p w14:paraId="5E3ED88A" w14:textId="77777777" w:rsidR="007F54C2" w:rsidRPr="007F54C2" w:rsidRDefault="007F54C2" w:rsidP="007F54C2">
            <w:pPr>
              <w:ind w:right="113"/>
              <w:jc w:val="both"/>
              <w:rPr>
                <w:rFonts w:ascii="Century Gothic" w:hAnsi="Century Gothic" w:cs="Arial"/>
                <w:b/>
                <w:bCs/>
                <w:sz w:val="18"/>
                <w:szCs w:val="18"/>
                <w:lang w:eastAsia="es-MX"/>
              </w:rPr>
            </w:pPr>
            <w:r w:rsidRPr="007F54C2">
              <w:rPr>
                <w:rFonts w:ascii="Century Gothic" w:hAnsi="Century Gothic" w:cs="Arial"/>
                <w:b/>
                <w:bCs/>
                <w:sz w:val="18"/>
                <w:szCs w:val="18"/>
                <w:lang w:eastAsia="es-MX"/>
              </w:rPr>
              <w:t>■ Solicitar a la delegación estatal del CONAFE la dispersión del apoyo correspondiente a las figuras educativas para las acciones de formación.</w:t>
            </w:r>
          </w:p>
          <w:p w14:paraId="2C060286" w14:textId="77777777" w:rsidR="007F54C2" w:rsidRPr="007F54C2" w:rsidRDefault="007F54C2" w:rsidP="007F54C2">
            <w:pPr>
              <w:ind w:right="113"/>
              <w:jc w:val="both"/>
              <w:rPr>
                <w:rFonts w:ascii="Century Gothic" w:hAnsi="Century Gothic" w:cs="Arial"/>
                <w:b/>
                <w:bCs/>
                <w:sz w:val="18"/>
                <w:szCs w:val="18"/>
                <w:lang w:eastAsia="es-MX"/>
              </w:rPr>
            </w:pPr>
            <w:r w:rsidRPr="007F54C2">
              <w:rPr>
                <w:rFonts w:ascii="Century Gothic" w:hAnsi="Century Gothic" w:cs="Arial"/>
                <w:b/>
                <w:bCs/>
                <w:sz w:val="18"/>
                <w:szCs w:val="18"/>
                <w:lang w:eastAsia="es-MX"/>
              </w:rPr>
              <w:t>■ El OEE determina al responsable estatal de formación que se vinculará con las figuras educativas que implementan en educación inicial en la Entidad Federativa</w:t>
            </w:r>
          </w:p>
        </w:tc>
        <w:tc>
          <w:tcPr>
            <w:tcW w:w="1727" w:type="dxa"/>
            <w:tcBorders>
              <w:top w:val="single" w:sz="4" w:space="0" w:color="auto"/>
              <w:left w:val="nil"/>
              <w:bottom w:val="single" w:sz="4" w:space="0" w:color="auto"/>
              <w:right w:val="single" w:sz="4" w:space="0" w:color="auto"/>
            </w:tcBorders>
            <w:shd w:val="clear" w:color="auto" w:fill="auto"/>
            <w:noWrap/>
            <w:vAlign w:val="center"/>
          </w:tcPr>
          <w:p w14:paraId="7D9B8C31" w14:textId="77777777" w:rsidR="007F54C2" w:rsidRPr="007F54C2" w:rsidRDefault="007F54C2" w:rsidP="007F54C2">
            <w:pPr>
              <w:ind w:left="113" w:right="113"/>
              <w:jc w:val="center"/>
              <w:rPr>
                <w:rFonts w:ascii="Century Gothic" w:hAnsi="Century Gothic" w:cs="Arial"/>
                <w:b/>
                <w:bCs/>
                <w:sz w:val="18"/>
                <w:szCs w:val="18"/>
                <w:lang w:eastAsia="es-MX"/>
              </w:rPr>
            </w:pPr>
            <w:r w:rsidRPr="007F54C2">
              <w:rPr>
                <w:rFonts w:ascii="Century Gothic" w:hAnsi="Century Gothic" w:cs="Arial"/>
                <w:b/>
                <w:bCs/>
                <w:sz w:val="18"/>
                <w:szCs w:val="18"/>
                <w:lang w:eastAsia="es-MX"/>
              </w:rPr>
              <w:lastRenderedPageBreak/>
              <w:t>Delegación estatal del CONAFE</w:t>
            </w:r>
          </w:p>
          <w:p w14:paraId="535E38DF" w14:textId="77777777" w:rsidR="007F54C2" w:rsidRPr="007F54C2" w:rsidRDefault="007F54C2" w:rsidP="007F54C2">
            <w:pPr>
              <w:ind w:left="113" w:right="113"/>
              <w:jc w:val="center"/>
              <w:rPr>
                <w:rFonts w:ascii="Century Gothic" w:hAnsi="Century Gothic" w:cs="Arial"/>
                <w:b/>
                <w:bCs/>
                <w:sz w:val="18"/>
                <w:szCs w:val="18"/>
                <w:lang w:eastAsia="es-MX"/>
              </w:rPr>
            </w:pPr>
            <w:r w:rsidRPr="007F54C2">
              <w:rPr>
                <w:rFonts w:ascii="Century Gothic" w:hAnsi="Century Gothic" w:cs="Arial"/>
                <w:b/>
                <w:bCs/>
                <w:sz w:val="18"/>
                <w:szCs w:val="18"/>
                <w:lang w:eastAsia="es-MX"/>
              </w:rPr>
              <w:t>OEE</w:t>
            </w:r>
          </w:p>
          <w:p w14:paraId="60B8B3A1" w14:textId="77777777" w:rsidR="007F54C2" w:rsidRPr="007F54C2" w:rsidRDefault="007F54C2" w:rsidP="007F54C2">
            <w:pPr>
              <w:ind w:left="113" w:right="113"/>
              <w:jc w:val="center"/>
              <w:rPr>
                <w:rFonts w:ascii="Century Gothic" w:hAnsi="Century Gothic" w:cs="Arial"/>
                <w:b/>
                <w:bCs/>
                <w:sz w:val="18"/>
                <w:szCs w:val="18"/>
                <w:lang w:eastAsia="es-MX"/>
              </w:rPr>
            </w:pPr>
            <w:r w:rsidRPr="007F54C2">
              <w:rPr>
                <w:rFonts w:ascii="Century Gothic" w:hAnsi="Century Gothic" w:cs="Arial"/>
                <w:b/>
                <w:bCs/>
                <w:sz w:val="18"/>
                <w:szCs w:val="18"/>
                <w:lang w:eastAsia="es-MX"/>
              </w:rPr>
              <w:t>Oficinas centrales (DEI y DDCSP</w:t>
            </w:r>
          </w:p>
        </w:tc>
        <w:tc>
          <w:tcPr>
            <w:tcW w:w="1493" w:type="dxa"/>
            <w:tcBorders>
              <w:top w:val="single" w:sz="4" w:space="0" w:color="auto"/>
              <w:left w:val="nil"/>
              <w:bottom w:val="single" w:sz="4" w:space="0" w:color="auto"/>
              <w:right w:val="single" w:sz="4" w:space="0" w:color="auto"/>
            </w:tcBorders>
            <w:shd w:val="clear" w:color="auto" w:fill="auto"/>
            <w:noWrap/>
            <w:vAlign w:val="center"/>
          </w:tcPr>
          <w:p w14:paraId="28D0018E" w14:textId="77777777" w:rsidR="007F54C2" w:rsidRPr="007F54C2" w:rsidRDefault="00F35A82" w:rsidP="007F54C2">
            <w:pPr>
              <w:numPr>
                <w:ilvl w:val="0"/>
                <w:numId w:val="24"/>
              </w:numPr>
              <w:ind w:right="113"/>
              <w:contextualSpacing/>
              <w:jc w:val="center"/>
              <w:rPr>
                <w:rFonts w:ascii="Century Gothic" w:eastAsia="Lucida Sans Unicode" w:hAnsi="Century Gothic" w:cs="Arial"/>
                <w:bCs/>
                <w:sz w:val="18"/>
                <w:szCs w:val="18"/>
                <w:lang w:eastAsia="es-MX"/>
              </w:rPr>
            </w:pPr>
            <w:r>
              <w:rPr>
                <w:rFonts w:ascii="Century Gothic" w:hAnsi="Century Gothic" w:cs="Arial"/>
                <w:b/>
                <w:bCs/>
                <w:sz w:val="18"/>
                <w:szCs w:val="18"/>
                <w:lang w:eastAsia="es-MX"/>
              </w:rPr>
              <w:t>Equipo Técnico Estatal de la SE y Conafe y Oficina Central Nacional  del Conafe</w:t>
            </w:r>
          </w:p>
        </w:tc>
      </w:tr>
      <w:tr w:rsidR="007F54C2" w:rsidRPr="007F54C2" w14:paraId="609DC4F4" w14:textId="77777777" w:rsidTr="00107990">
        <w:trPr>
          <w:trHeight w:val="702"/>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FD97F" w14:textId="77777777" w:rsidR="007F54C2" w:rsidRPr="007F54C2" w:rsidRDefault="007F54C2" w:rsidP="007F54C2">
            <w:pPr>
              <w:ind w:left="113" w:right="113"/>
              <w:jc w:val="center"/>
              <w:rPr>
                <w:rFonts w:ascii="Century Gothic" w:hAnsi="Century Gothic" w:cs="Arial"/>
                <w:b/>
                <w:bCs/>
                <w:sz w:val="18"/>
                <w:szCs w:val="18"/>
                <w:lang w:eastAsia="es-MX"/>
              </w:rPr>
            </w:pPr>
            <w:r w:rsidRPr="007F54C2">
              <w:rPr>
                <w:rFonts w:ascii="Century Gothic" w:hAnsi="Century Gothic" w:cs="Arial"/>
                <w:b/>
                <w:bCs/>
                <w:sz w:val="18"/>
                <w:szCs w:val="18"/>
                <w:lang w:eastAsia="es-MX"/>
              </w:rPr>
              <w:lastRenderedPageBreak/>
              <w:t>5</w:t>
            </w:r>
          </w:p>
        </w:tc>
        <w:tc>
          <w:tcPr>
            <w:tcW w:w="1641" w:type="dxa"/>
            <w:tcBorders>
              <w:top w:val="single" w:sz="4" w:space="0" w:color="auto"/>
              <w:left w:val="nil"/>
              <w:bottom w:val="single" w:sz="4" w:space="0" w:color="auto"/>
              <w:right w:val="single" w:sz="4" w:space="0" w:color="auto"/>
            </w:tcBorders>
            <w:shd w:val="clear" w:color="auto" w:fill="auto"/>
            <w:noWrap/>
            <w:vAlign w:val="center"/>
          </w:tcPr>
          <w:p w14:paraId="3567D2DA" w14:textId="77777777" w:rsidR="007F54C2" w:rsidRPr="007F54C2" w:rsidRDefault="007F54C2" w:rsidP="007F54C2">
            <w:pPr>
              <w:ind w:left="113" w:right="113"/>
              <w:jc w:val="center"/>
              <w:rPr>
                <w:rFonts w:ascii="Century Gothic" w:hAnsi="Century Gothic" w:cs="Arial"/>
                <w:b/>
                <w:bCs/>
                <w:sz w:val="18"/>
                <w:szCs w:val="18"/>
                <w:lang w:eastAsia="es-MX"/>
              </w:rPr>
            </w:pPr>
            <w:r w:rsidRPr="007F54C2">
              <w:rPr>
                <w:rFonts w:ascii="Century Gothic" w:hAnsi="Century Gothic" w:cs="Arial"/>
                <w:b/>
                <w:bCs/>
                <w:sz w:val="18"/>
                <w:szCs w:val="18"/>
                <w:lang w:eastAsia="es-MX"/>
              </w:rPr>
              <w:t>Integración de los CPC</w:t>
            </w:r>
          </w:p>
          <w:p w14:paraId="6B10B661" w14:textId="77777777" w:rsidR="007F54C2" w:rsidRPr="007F54C2" w:rsidRDefault="007F54C2" w:rsidP="007F54C2">
            <w:pPr>
              <w:ind w:left="113" w:right="113"/>
              <w:jc w:val="center"/>
              <w:rPr>
                <w:rFonts w:ascii="Century Gothic" w:hAnsi="Century Gothic" w:cs="Arial"/>
                <w:b/>
                <w:bCs/>
                <w:sz w:val="18"/>
                <w:szCs w:val="18"/>
                <w:lang w:eastAsia="es-MX"/>
              </w:rPr>
            </w:pPr>
          </w:p>
        </w:tc>
        <w:tc>
          <w:tcPr>
            <w:tcW w:w="5009" w:type="dxa"/>
            <w:tcBorders>
              <w:top w:val="single" w:sz="4" w:space="0" w:color="auto"/>
              <w:left w:val="nil"/>
              <w:bottom w:val="single" w:sz="4" w:space="0" w:color="auto"/>
              <w:right w:val="single" w:sz="4" w:space="0" w:color="auto"/>
            </w:tcBorders>
            <w:shd w:val="clear" w:color="auto" w:fill="auto"/>
            <w:noWrap/>
            <w:vAlign w:val="center"/>
          </w:tcPr>
          <w:p w14:paraId="7B31A87C" w14:textId="77777777" w:rsidR="007F54C2" w:rsidRPr="007F54C2" w:rsidRDefault="007F54C2" w:rsidP="007F54C2">
            <w:pPr>
              <w:numPr>
                <w:ilvl w:val="0"/>
                <w:numId w:val="24"/>
              </w:numPr>
              <w:ind w:right="113"/>
              <w:contextualSpacing/>
              <w:jc w:val="both"/>
              <w:rPr>
                <w:rFonts w:ascii="Century Gothic" w:eastAsia="Lucida Sans Unicode" w:hAnsi="Century Gothic" w:cs="Arial"/>
                <w:b/>
                <w:bCs/>
                <w:sz w:val="18"/>
                <w:szCs w:val="18"/>
                <w:lang w:eastAsia="es-MX"/>
              </w:rPr>
            </w:pPr>
            <w:r w:rsidRPr="007F54C2">
              <w:rPr>
                <w:rFonts w:ascii="Century Gothic" w:eastAsia="Lucida Sans Unicode" w:hAnsi="Century Gothic" w:cs="Arial"/>
                <w:b/>
                <w:bCs/>
                <w:sz w:val="18"/>
                <w:szCs w:val="18"/>
                <w:lang w:eastAsia="es-MX"/>
              </w:rPr>
              <w:t>La delegación estatal del CONAFE y el OEE, según corresponda, será el responsable de la conformación de los CPC para la operación del servicio de educación inicial.</w:t>
            </w:r>
          </w:p>
        </w:tc>
        <w:tc>
          <w:tcPr>
            <w:tcW w:w="1727" w:type="dxa"/>
            <w:tcBorders>
              <w:top w:val="single" w:sz="4" w:space="0" w:color="auto"/>
              <w:left w:val="nil"/>
              <w:bottom w:val="single" w:sz="4" w:space="0" w:color="auto"/>
              <w:right w:val="single" w:sz="4" w:space="0" w:color="auto"/>
            </w:tcBorders>
            <w:shd w:val="clear" w:color="auto" w:fill="auto"/>
            <w:noWrap/>
            <w:vAlign w:val="center"/>
          </w:tcPr>
          <w:p w14:paraId="3B19A9FD" w14:textId="77777777" w:rsidR="007F54C2" w:rsidRPr="007F54C2" w:rsidRDefault="007F54C2" w:rsidP="007F54C2">
            <w:pPr>
              <w:ind w:left="113" w:right="113"/>
              <w:jc w:val="center"/>
              <w:rPr>
                <w:rFonts w:ascii="Century Gothic" w:hAnsi="Century Gothic" w:cs="Arial"/>
                <w:b/>
                <w:bCs/>
                <w:sz w:val="18"/>
                <w:szCs w:val="18"/>
                <w:lang w:eastAsia="es-MX"/>
              </w:rPr>
            </w:pPr>
            <w:r w:rsidRPr="007F54C2">
              <w:rPr>
                <w:rFonts w:ascii="Century Gothic" w:hAnsi="Century Gothic" w:cs="Arial"/>
                <w:b/>
                <w:bCs/>
                <w:sz w:val="18"/>
                <w:szCs w:val="18"/>
                <w:lang w:eastAsia="es-MX"/>
              </w:rPr>
              <w:t>Delegación estatal del</w:t>
            </w:r>
          </w:p>
          <w:p w14:paraId="629B1C02" w14:textId="77777777" w:rsidR="007F54C2" w:rsidRPr="007F54C2" w:rsidRDefault="007F54C2" w:rsidP="007F54C2">
            <w:pPr>
              <w:ind w:left="113" w:right="113"/>
              <w:jc w:val="center"/>
              <w:rPr>
                <w:rFonts w:ascii="Century Gothic" w:hAnsi="Century Gothic" w:cs="Arial"/>
                <w:b/>
                <w:bCs/>
                <w:sz w:val="18"/>
                <w:szCs w:val="18"/>
                <w:lang w:eastAsia="es-MX"/>
              </w:rPr>
            </w:pPr>
            <w:r w:rsidRPr="007F54C2">
              <w:rPr>
                <w:rFonts w:ascii="Century Gothic" w:hAnsi="Century Gothic" w:cs="Arial"/>
                <w:b/>
                <w:bCs/>
                <w:sz w:val="18"/>
                <w:szCs w:val="18"/>
                <w:lang w:eastAsia="es-MX"/>
              </w:rPr>
              <w:t>CONAFE</w:t>
            </w:r>
          </w:p>
          <w:p w14:paraId="738E7568" w14:textId="77777777" w:rsidR="007F54C2" w:rsidRPr="007F54C2" w:rsidRDefault="007F54C2" w:rsidP="007F54C2">
            <w:pPr>
              <w:ind w:right="113"/>
              <w:jc w:val="center"/>
              <w:rPr>
                <w:rFonts w:ascii="Century Gothic" w:hAnsi="Century Gothic" w:cs="Arial"/>
                <w:bCs/>
                <w:sz w:val="18"/>
                <w:szCs w:val="18"/>
                <w:lang w:eastAsia="es-MX"/>
              </w:rPr>
            </w:pPr>
            <w:r w:rsidRPr="007F54C2">
              <w:rPr>
                <w:rFonts w:ascii="Century Gothic" w:hAnsi="Century Gothic" w:cs="Arial"/>
                <w:b/>
                <w:bCs/>
                <w:sz w:val="18"/>
                <w:szCs w:val="18"/>
                <w:lang w:eastAsia="es-MX"/>
              </w:rPr>
              <w:t>OEE</w:t>
            </w:r>
          </w:p>
        </w:tc>
        <w:tc>
          <w:tcPr>
            <w:tcW w:w="1493" w:type="dxa"/>
            <w:tcBorders>
              <w:top w:val="single" w:sz="4" w:space="0" w:color="auto"/>
              <w:left w:val="nil"/>
              <w:bottom w:val="single" w:sz="4" w:space="0" w:color="auto"/>
              <w:right w:val="single" w:sz="4" w:space="0" w:color="auto"/>
            </w:tcBorders>
            <w:shd w:val="clear" w:color="auto" w:fill="auto"/>
            <w:noWrap/>
            <w:vAlign w:val="center"/>
          </w:tcPr>
          <w:p w14:paraId="3B3AFA36" w14:textId="77777777" w:rsidR="007F54C2" w:rsidRPr="007F54C2" w:rsidRDefault="00F35A82" w:rsidP="00F35A82">
            <w:pPr>
              <w:numPr>
                <w:ilvl w:val="0"/>
                <w:numId w:val="25"/>
              </w:numPr>
              <w:ind w:right="113"/>
              <w:contextualSpacing/>
              <w:jc w:val="both"/>
              <w:rPr>
                <w:rFonts w:ascii="Century Gothic" w:eastAsia="Lucida Sans Unicode" w:hAnsi="Century Gothic" w:cs="Arial"/>
                <w:b/>
                <w:bCs/>
                <w:sz w:val="18"/>
                <w:szCs w:val="18"/>
                <w:lang w:eastAsia="es-MX"/>
              </w:rPr>
            </w:pPr>
            <w:r>
              <w:rPr>
                <w:rFonts w:ascii="Century Gothic" w:hAnsi="Century Gothic" w:cs="Arial"/>
                <w:b/>
                <w:bCs/>
                <w:sz w:val="18"/>
                <w:szCs w:val="18"/>
                <w:lang w:eastAsia="es-MX"/>
              </w:rPr>
              <w:t>Equipo Técnico Estatal de la SE y Conafe y Oficina Central Nacional  del Conafe</w:t>
            </w:r>
          </w:p>
        </w:tc>
      </w:tr>
      <w:tr w:rsidR="007F54C2" w:rsidRPr="007F54C2" w14:paraId="0F253758" w14:textId="77777777" w:rsidTr="00107990">
        <w:trPr>
          <w:trHeight w:val="702"/>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9AE97" w14:textId="77777777" w:rsidR="007F54C2" w:rsidRPr="007F54C2" w:rsidRDefault="007F54C2" w:rsidP="007F54C2">
            <w:pPr>
              <w:ind w:left="113" w:right="113"/>
              <w:jc w:val="center"/>
              <w:rPr>
                <w:rFonts w:ascii="Century Gothic" w:hAnsi="Century Gothic" w:cs="Arial"/>
                <w:b/>
                <w:bCs/>
                <w:sz w:val="18"/>
                <w:szCs w:val="18"/>
                <w:lang w:eastAsia="es-MX"/>
              </w:rPr>
            </w:pPr>
            <w:r w:rsidRPr="007F54C2">
              <w:rPr>
                <w:rFonts w:ascii="Century Gothic" w:hAnsi="Century Gothic" w:cs="Arial"/>
                <w:b/>
                <w:bCs/>
                <w:sz w:val="18"/>
                <w:szCs w:val="18"/>
                <w:lang w:eastAsia="es-MX"/>
              </w:rPr>
              <w:t>6</w:t>
            </w:r>
          </w:p>
        </w:tc>
        <w:tc>
          <w:tcPr>
            <w:tcW w:w="1641" w:type="dxa"/>
            <w:tcBorders>
              <w:top w:val="single" w:sz="4" w:space="0" w:color="auto"/>
              <w:left w:val="nil"/>
              <w:bottom w:val="single" w:sz="4" w:space="0" w:color="auto"/>
              <w:right w:val="single" w:sz="4" w:space="0" w:color="auto"/>
            </w:tcBorders>
            <w:shd w:val="clear" w:color="auto" w:fill="auto"/>
            <w:noWrap/>
            <w:vAlign w:val="center"/>
          </w:tcPr>
          <w:p w14:paraId="65CBAA8C" w14:textId="77777777" w:rsidR="007F54C2" w:rsidRPr="007F54C2" w:rsidRDefault="007F54C2" w:rsidP="007F54C2">
            <w:pPr>
              <w:ind w:left="113" w:right="113"/>
              <w:jc w:val="center"/>
              <w:rPr>
                <w:rFonts w:ascii="Century Gothic" w:hAnsi="Century Gothic" w:cs="Arial"/>
                <w:b/>
                <w:bCs/>
                <w:sz w:val="18"/>
                <w:szCs w:val="18"/>
                <w:lang w:eastAsia="es-MX"/>
              </w:rPr>
            </w:pPr>
            <w:r w:rsidRPr="007F54C2">
              <w:rPr>
                <w:rFonts w:ascii="Century Gothic" w:hAnsi="Century Gothic" w:cs="Arial"/>
                <w:b/>
                <w:bCs/>
                <w:sz w:val="18"/>
                <w:szCs w:val="18"/>
                <w:lang w:eastAsia="es-MX"/>
              </w:rPr>
              <w:t>Operación y seguimiento</w:t>
            </w:r>
          </w:p>
          <w:p w14:paraId="515AB8F1" w14:textId="77777777" w:rsidR="007F54C2" w:rsidRPr="007F54C2" w:rsidRDefault="007F54C2" w:rsidP="007F54C2">
            <w:pPr>
              <w:ind w:left="113" w:right="113"/>
              <w:jc w:val="center"/>
              <w:rPr>
                <w:rFonts w:ascii="Century Gothic" w:hAnsi="Century Gothic" w:cs="Arial"/>
                <w:b/>
                <w:bCs/>
                <w:sz w:val="18"/>
                <w:szCs w:val="18"/>
                <w:lang w:eastAsia="es-MX"/>
              </w:rPr>
            </w:pPr>
          </w:p>
        </w:tc>
        <w:tc>
          <w:tcPr>
            <w:tcW w:w="5009" w:type="dxa"/>
            <w:tcBorders>
              <w:top w:val="single" w:sz="4" w:space="0" w:color="auto"/>
              <w:left w:val="nil"/>
              <w:bottom w:val="single" w:sz="4" w:space="0" w:color="auto"/>
              <w:right w:val="single" w:sz="4" w:space="0" w:color="auto"/>
            </w:tcBorders>
            <w:shd w:val="clear" w:color="auto" w:fill="auto"/>
            <w:noWrap/>
          </w:tcPr>
          <w:p w14:paraId="2075C799" w14:textId="77777777" w:rsidR="007F54C2" w:rsidRPr="007F54C2" w:rsidRDefault="007F54C2" w:rsidP="007F54C2">
            <w:pPr>
              <w:numPr>
                <w:ilvl w:val="0"/>
                <w:numId w:val="24"/>
              </w:numPr>
              <w:ind w:right="113"/>
              <w:contextualSpacing/>
              <w:jc w:val="both"/>
              <w:rPr>
                <w:rFonts w:ascii="Century Gothic" w:eastAsia="Lucida Sans Unicode" w:hAnsi="Century Gothic" w:cs="Arial"/>
                <w:b/>
                <w:bCs/>
                <w:sz w:val="18"/>
                <w:szCs w:val="18"/>
                <w:lang w:eastAsia="es-MX"/>
              </w:rPr>
            </w:pPr>
            <w:r w:rsidRPr="007F54C2">
              <w:rPr>
                <w:rFonts w:ascii="Century Gothic" w:eastAsia="Lucida Sans Unicode" w:hAnsi="Century Gothic" w:cs="Arial"/>
                <w:b/>
                <w:bCs/>
                <w:sz w:val="18"/>
                <w:szCs w:val="18"/>
                <w:lang w:eastAsia="es-MX"/>
              </w:rPr>
              <w:t>Todos los servicios de educación inicial deberán ser registrados en el SIIINAFE</w:t>
            </w:r>
          </w:p>
          <w:p w14:paraId="61770E73" w14:textId="77777777" w:rsidR="007F54C2" w:rsidRPr="007F54C2" w:rsidRDefault="007F54C2" w:rsidP="007F54C2">
            <w:pPr>
              <w:numPr>
                <w:ilvl w:val="0"/>
                <w:numId w:val="24"/>
              </w:numPr>
              <w:ind w:right="113"/>
              <w:contextualSpacing/>
              <w:jc w:val="both"/>
              <w:rPr>
                <w:rFonts w:ascii="Century Gothic" w:eastAsia="Lucida Sans Unicode" w:hAnsi="Century Gothic" w:cs="Arial"/>
                <w:b/>
                <w:bCs/>
                <w:sz w:val="18"/>
                <w:szCs w:val="18"/>
                <w:lang w:eastAsia="es-MX"/>
              </w:rPr>
            </w:pPr>
            <w:r w:rsidRPr="007F54C2">
              <w:rPr>
                <w:rFonts w:ascii="Century Gothic" w:eastAsia="Lucida Sans Unicode" w:hAnsi="Century Gothic" w:cs="Arial"/>
                <w:b/>
                <w:bCs/>
                <w:sz w:val="18"/>
                <w:szCs w:val="18"/>
                <w:lang w:eastAsia="es-MX"/>
              </w:rPr>
              <w:t>a fin de revisar el cumplimiento del numeral 3.2. de las presentes RO.</w:t>
            </w:r>
          </w:p>
          <w:p w14:paraId="2F7231C3" w14:textId="77777777" w:rsidR="007F54C2" w:rsidRPr="007F54C2" w:rsidRDefault="007F54C2" w:rsidP="007F54C2">
            <w:pPr>
              <w:numPr>
                <w:ilvl w:val="0"/>
                <w:numId w:val="24"/>
              </w:numPr>
              <w:ind w:right="113"/>
              <w:contextualSpacing/>
              <w:jc w:val="both"/>
              <w:rPr>
                <w:rFonts w:ascii="Century Gothic" w:eastAsia="Lucida Sans Unicode" w:hAnsi="Century Gothic" w:cs="Arial"/>
                <w:b/>
                <w:bCs/>
                <w:sz w:val="18"/>
                <w:szCs w:val="18"/>
                <w:lang w:eastAsia="es-MX"/>
              </w:rPr>
            </w:pPr>
            <w:r w:rsidRPr="007F54C2">
              <w:rPr>
                <w:rFonts w:ascii="Century Gothic" w:eastAsia="Lucida Sans Unicode" w:hAnsi="Century Gothic" w:cs="Arial"/>
                <w:b/>
                <w:bCs/>
                <w:sz w:val="18"/>
                <w:szCs w:val="18"/>
                <w:lang w:eastAsia="es-MX"/>
              </w:rPr>
              <w:t>La DPE da seguimiento del cumplimiento de las metas establecidas y la implementación de los servicios educativos a través del SIIINAFE.</w:t>
            </w:r>
          </w:p>
          <w:p w14:paraId="4AEBD377" w14:textId="77777777" w:rsidR="007F54C2" w:rsidRPr="007F54C2" w:rsidRDefault="007F54C2" w:rsidP="007F54C2">
            <w:pPr>
              <w:ind w:right="113"/>
              <w:jc w:val="both"/>
              <w:rPr>
                <w:rFonts w:ascii="Century Gothic" w:hAnsi="Century Gothic" w:cs="Arial"/>
                <w:b/>
                <w:bCs/>
                <w:sz w:val="18"/>
                <w:szCs w:val="18"/>
                <w:lang w:eastAsia="es-MX"/>
              </w:rPr>
            </w:pPr>
            <w:r w:rsidRPr="007F54C2">
              <w:rPr>
                <w:rFonts w:ascii="Century Gothic" w:hAnsi="Century Gothic" w:cs="Arial"/>
                <w:b/>
                <w:bCs/>
                <w:sz w:val="18"/>
                <w:szCs w:val="18"/>
                <w:lang w:eastAsia="es-MX"/>
              </w:rPr>
              <w:t>La DEI da seguimiento a la implementación de las acciones consideradas en el Plan Anual de Actividades de la Delegación estatal.</w:t>
            </w:r>
          </w:p>
        </w:tc>
        <w:tc>
          <w:tcPr>
            <w:tcW w:w="1727" w:type="dxa"/>
            <w:tcBorders>
              <w:top w:val="single" w:sz="4" w:space="0" w:color="auto"/>
              <w:left w:val="nil"/>
              <w:bottom w:val="single" w:sz="4" w:space="0" w:color="auto"/>
              <w:right w:val="single" w:sz="4" w:space="0" w:color="auto"/>
            </w:tcBorders>
            <w:shd w:val="clear" w:color="auto" w:fill="auto"/>
            <w:noWrap/>
          </w:tcPr>
          <w:p w14:paraId="541C5CF6" w14:textId="77777777" w:rsidR="007F54C2" w:rsidRPr="007F54C2" w:rsidRDefault="007F54C2" w:rsidP="007F54C2">
            <w:pPr>
              <w:ind w:left="113" w:right="113"/>
              <w:jc w:val="center"/>
              <w:rPr>
                <w:rFonts w:ascii="Century Gothic" w:hAnsi="Century Gothic" w:cs="Arial"/>
                <w:b/>
                <w:bCs/>
                <w:sz w:val="18"/>
                <w:szCs w:val="18"/>
                <w:lang w:eastAsia="es-MX"/>
              </w:rPr>
            </w:pPr>
            <w:r w:rsidRPr="007F54C2">
              <w:rPr>
                <w:rFonts w:ascii="Century Gothic" w:hAnsi="Century Gothic" w:cs="Arial"/>
                <w:b/>
                <w:bCs/>
                <w:sz w:val="18"/>
                <w:szCs w:val="18"/>
                <w:lang w:eastAsia="es-MX"/>
              </w:rPr>
              <w:t>Delegación estatal del CONAFE</w:t>
            </w:r>
          </w:p>
          <w:p w14:paraId="5F273650" w14:textId="77777777" w:rsidR="007F54C2" w:rsidRPr="007F54C2" w:rsidRDefault="007F54C2" w:rsidP="007F54C2">
            <w:pPr>
              <w:ind w:left="113" w:right="113"/>
              <w:jc w:val="center"/>
              <w:rPr>
                <w:rFonts w:ascii="Century Gothic" w:hAnsi="Century Gothic" w:cs="Arial"/>
                <w:b/>
                <w:bCs/>
                <w:sz w:val="18"/>
                <w:szCs w:val="18"/>
                <w:lang w:eastAsia="es-MX"/>
              </w:rPr>
            </w:pPr>
            <w:r w:rsidRPr="007F54C2">
              <w:rPr>
                <w:rFonts w:ascii="Century Gothic" w:hAnsi="Century Gothic" w:cs="Arial"/>
                <w:b/>
                <w:bCs/>
                <w:sz w:val="18"/>
                <w:szCs w:val="18"/>
                <w:lang w:eastAsia="es-MX"/>
              </w:rPr>
              <w:t>OEE</w:t>
            </w:r>
          </w:p>
          <w:p w14:paraId="7E5B78F2" w14:textId="77777777" w:rsidR="007F54C2" w:rsidRPr="007F54C2" w:rsidRDefault="007F54C2" w:rsidP="007F54C2">
            <w:pPr>
              <w:ind w:left="113" w:right="113"/>
              <w:jc w:val="center"/>
              <w:rPr>
                <w:rFonts w:ascii="Century Gothic" w:hAnsi="Century Gothic" w:cs="Arial"/>
                <w:b/>
                <w:bCs/>
                <w:sz w:val="18"/>
                <w:szCs w:val="18"/>
                <w:lang w:eastAsia="es-MX"/>
              </w:rPr>
            </w:pPr>
            <w:r w:rsidRPr="007F54C2">
              <w:rPr>
                <w:rFonts w:ascii="Century Gothic" w:hAnsi="Century Gothic" w:cs="Arial"/>
                <w:b/>
                <w:bCs/>
                <w:sz w:val="18"/>
                <w:szCs w:val="18"/>
                <w:lang w:eastAsia="es-MX"/>
              </w:rPr>
              <w:t>Oficinas centrales (DPE y DEI)</w:t>
            </w:r>
          </w:p>
        </w:tc>
        <w:tc>
          <w:tcPr>
            <w:tcW w:w="1493" w:type="dxa"/>
            <w:tcBorders>
              <w:top w:val="single" w:sz="4" w:space="0" w:color="auto"/>
              <w:left w:val="nil"/>
              <w:bottom w:val="single" w:sz="4" w:space="0" w:color="auto"/>
              <w:right w:val="single" w:sz="4" w:space="0" w:color="auto"/>
            </w:tcBorders>
            <w:shd w:val="clear" w:color="auto" w:fill="auto"/>
            <w:noWrap/>
            <w:vAlign w:val="center"/>
          </w:tcPr>
          <w:p w14:paraId="163BCC9C" w14:textId="77777777" w:rsidR="007F54C2" w:rsidRPr="007F54C2" w:rsidRDefault="00F35A82" w:rsidP="00F35A82">
            <w:pPr>
              <w:numPr>
                <w:ilvl w:val="0"/>
                <w:numId w:val="26"/>
              </w:numPr>
              <w:ind w:right="113"/>
              <w:contextualSpacing/>
              <w:jc w:val="both"/>
              <w:rPr>
                <w:rFonts w:ascii="Century Gothic" w:eastAsia="Lucida Sans Unicode" w:hAnsi="Century Gothic" w:cs="Arial"/>
                <w:b/>
                <w:bCs/>
                <w:sz w:val="18"/>
                <w:szCs w:val="18"/>
                <w:lang w:eastAsia="es-MX"/>
              </w:rPr>
            </w:pPr>
            <w:r>
              <w:rPr>
                <w:rFonts w:ascii="Century Gothic" w:hAnsi="Century Gothic" w:cs="Arial"/>
                <w:b/>
                <w:bCs/>
                <w:sz w:val="18"/>
                <w:szCs w:val="18"/>
                <w:lang w:eastAsia="es-MX"/>
              </w:rPr>
              <w:t>Equipo Técnico Estatal de la SE y Conafe y Oficina Central Nacional  del Conafe</w:t>
            </w:r>
          </w:p>
        </w:tc>
      </w:tr>
      <w:tr w:rsidR="007F54C2" w:rsidRPr="007F54C2" w14:paraId="10EDB94E" w14:textId="77777777" w:rsidTr="00107990">
        <w:trPr>
          <w:trHeight w:val="702"/>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8E710" w14:textId="77777777" w:rsidR="007F54C2" w:rsidRPr="007F54C2" w:rsidRDefault="007F54C2" w:rsidP="007F54C2">
            <w:pPr>
              <w:ind w:left="113" w:right="113"/>
              <w:jc w:val="center"/>
              <w:rPr>
                <w:rFonts w:ascii="Century Gothic" w:hAnsi="Century Gothic" w:cs="Arial"/>
                <w:b/>
                <w:bCs/>
                <w:sz w:val="18"/>
                <w:szCs w:val="18"/>
                <w:lang w:eastAsia="es-MX"/>
              </w:rPr>
            </w:pPr>
            <w:r w:rsidRPr="007F54C2">
              <w:rPr>
                <w:rFonts w:ascii="Century Gothic" w:hAnsi="Century Gothic" w:cs="Arial"/>
                <w:b/>
                <w:bCs/>
                <w:sz w:val="18"/>
                <w:szCs w:val="18"/>
                <w:lang w:eastAsia="es-MX"/>
              </w:rPr>
              <w:t>7</w:t>
            </w:r>
          </w:p>
        </w:tc>
        <w:tc>
          <w:tcPr>
            <w:tcW w:w="1641" w:type="dxa"/>
            <w:tcBorders>
              <w:top w:val="single" w:sz="4" w:space="0" w:color="auto"/>
              <w:left w:val="nil"/>
              <w:bottom w:val="single" w:sz="4" w:space="0" w:color="auto"/>
              <w:right w:val="single" w:sz="4" w:space="0" w:color="auto"/>
            </w:tcBorders>
            <w:shd w:val="clear" w:color="auto" w:fill="auto"/>
            <w:noWrap/>
            <w:vAlign w:val="center"/>
          </w:tcPr>
          <w:p w14:paraId="33551E37" w14:textId="77777777" w:rsidR="007F54C2" w:rsidRPr="007F54C2" w:rsidRDefault="007F54C2" w:rsidP="007F54C2">
            <w:pPr>
              <w:ind w:left="113" w:right="113"/>
              <w:jc w:val="center"/>
              <w:rPr>
                <w:rFonts w:ascii="Century Gothic" w:hAnsi="Century Gothic" w:cs="Arial"/>
                <w:b/>
                <w:bCs/>
                <w:sz w:val="18"/>
                <w:szCs w:val="18"/>
                <w:lang w:eastAsia="es-MX"/>
              </w:rPr>
            </w:pPr>
            <w:r w:rsidRPr="007F54C2">
              <w:rPr>
                <w:rFonts w:ascii="Century Gothic" w:hAnsi="Century Gothic" w:cs="Arial"/>
                <w:b/>
                <w:bCs/>
                <w:sz w:val="18"/>
                <w:szCs w:val="18"/>
                <w:lang w:eastAsia="es-MX"/>
              </w:rPr>
              <w:t>Entrega de apoyos a las figuras educativas</w:t>
            </w:r>
          </w:p>
          <w:p w14:paraId="6374EFCE" w14:textId="77777777" w:rsidR="007F54C2" w:rsidRPr="007F54C2" w:rsidRDefault="007F54C2" w:rsidP="007F54C2">
            <w:pPr>
              <w:ind w:left="113" w:right="113"/>
              <w:jc w:val="center"/>
              <w:rPr>
                <w:rFonts w:ascii="Century Gothic" w:hAnsi="Century Gothic" w:cs="Arial"/>
                <w:b/>
                <w:bCs/>
                <w:sz w:val="18"/>
                <w:szCs w:val="18"/>
                <w:lang w:eastAsia="es-MX"/>
              </w:rPr>
            </w:pPr>
          </w:p>
        </w:tc>
        <w:tc>
          <w:tcPr>
            <w:tcW w:w="5009" w:type="dxa"/>
            <w:tcBorders>
              <w:top w:val="single" w:sz="4" w:space="0" w:color="auto"/>
              <w:left w:val="nil"/>
              <w:bottom w:val="single" w:sz="4" w:space="0" w:color="auto"/>
              <w:right w:val="single" w:sz="4" w:space="0" w:color="auto"/>
            </w:tcBorders>
            <w:shd w:val="clear" w:color="auto" w:fill="auto"/>
            <w:noWrap/>
            <w:vAlign w:val="center"/>
          </w:tcPr>
          <w:p w14:paraId="1820AB26" w14:textId="77777777" w:rsidR="007F54C2" w:rsidRPr="007F54C2" w:rsidRDefault="007F54C2" w:rsidP="007F54C2">
            <w:pPr>
              <w:ind w:right="113"/>
              <w:jc w:val="both"/>
              <w:rPr>
                <w:rFonts w:ascii="Century Gothic" w:hAnsi="Century Gothic" w:cs="Arial"/>
                <w:b/>
                <w:bCs/>
                <w:sz w:val="18"/>
                <w:szCs w:val="18"/>
                <w:lang w:eastAsia="es-MX"/>
              </w:rPr>
            </w:pPr>
            <w:r w:rsidRPr="007F54C2">
              <w:rPr>
                <w:rFonts w:ascii="Century Gothic" w:hAnsi="Century Gothic" w:cs="Arial"/>
                <w:b/>
                <w:bCs/>
                <w:sz w:val="18"/>
                <w:szCs w:val="18"/>
                <w:lang w:eastAsia="es-MX"/>
              </w:rPr>
              <w:lastRenderedPageBreak/>
              <w:t xml:space="preserve">La DAF dispersa a las delegaciones estatales en los periodos establecidos, el presupuesto correspondiente para el pago de los apoyos económicos de las figuras educativas que implementan en educación inicial, de </w:t>
            </w:r>
            <w:r w:rsidRPr="007F54C2">
              <w:rPr>
                <w:rFonts w:ascii="Century Gothic" w:hAnsi="Century Gothic" w:cs="Arial"/>
                <w:b/>
                <w:bCs/>
                <w:sz w:val="18"/>
                <w:szCs w:val="18"/>
                <w:lang w:eastAsia="es-MX"/>
              </w:rPr>
              <w:lastRenderedPageBreak/>
              <w:t>acuerdo al que corresponde por el tipo de sostenimiento.</w:t>
            </w:r>
          </w:p>
          <w:p w14:paraId="38528734" w14:textId="77777777" w:rsidR="007F54C2" w:rsidRPr="007F54C2" w:rsidRDefault="007F54C2" w:rsidP="007F54C2">
            <w:pPr>
              <w:ind w:right="113"/>
              <w:jc w:val="both"/>
              <w:rPr>
                <w:rFonts w:ascii="Century Gothic" w:hAnsi="Century Gothic" w:cs="Arial"/>
                <w:b/>
                <w:bCs/>
                <w:sz w:val="18"/>
                <w:szCs w:val="18"/>
                <w:lang w:eastAsia="es-MX"/>
              </w:rPr>
            </w:pPr>
            <w:r w:rsidRPr="007F54C2">
              <w:rPr>
                <w:rFonts w:ascii="Century Gothic" w:hAnsi="Century Gothic" w:cs="Arial"/>
                <w:b/>
                <w:bCs/>
                <w:sz w:val="18"/>
                <w:szCs w:val="18"/>
                <w:lang w:eastAsia="es-MX"/>
              </w:rPr>
              <w:t>Escenario B</w:t>
            </w:r>
          </w:p>
          <w:p w14:paraId="5119AAC9" w14:textId="77777777" w:rsidR="007F54C2" w:rsidRPr="007F54C2" w:rsidRDefault="007F54C2" w:rsidP="007F54C2">
            <w:pPr>
              <w:ind w:right="113"/>
              <w:jc w:val="both"/>
              <w:rPr>
                <w:rFonts w:ascii="Century Gothic" w:hAnsi="Century Gothic" w:cs="Arial"/>
                <w:b/>
                <w:bCs/>
                <w:sz w:val="18"/>
                <w:szCs w:val="18"/>
                <w:lang w:eastAsia="es-MX"/>
              </w:rPr>
            </w:pPr>
            <w:r w:rsidRPr="007F54C2">
              <w:rPr>
                <w:rFonts w:ascii="Century Gothic" w:hAnsi="Century Gothic" w:cs="Arial"/>
                <w:b/>
                <w:bCs/>
                <w:sz w:val="18"/>
                <w:szCs w:val="18"/>
                <w:lang w:eastAsia="es-MX"/>
              </w:rPr>
              <w:t>La SEE será la responsable de otorgar los apoyos económicos a las figuras que se encuentren bajo su sostenimiento.</w:t>
            </w:r>
          </w:p>
        </w:tc>
        <w:tc>
          <w:tcPr>
            <w:tcW w:w="1727" w:type="dxa"/>
            <w:tcBorders>
              <w:top w:val="single" w:sz="4" w:space="0" w:color="auto"/>
              <w:left w:val="nil"/>
              <w:bottom w:val="single" w:sz="4" w:space="0" w:color="auto"/>
              <w:right w:val="single" w:sz="4" w:space="0" w:color="auto"/>
            </w:tcBorders>
            <w:shd w:val="clear" w:color="auto" w:fill="auto"/>
            <w:noWrap/>
            <w:vAlign w:val="center"/>
          </w:tcPr>
          <w:p w14:paraId="60B9B324" w14:textId="77777777" w:rsidR="007F54C2" w:rsidRPr="007F54C2" w:rsidRDefault="007F54C2" w:rsidP="007F54C2">
            <w:pPr>
              <w:ind w:left="113" w:right="113"/>
              <w:jc w:val="center"/>
              <w:rPr>
                <w:rFonts w:ascii="Century Gothic" w:hAnsi="Century Gothic" w:cs="Arial"/>
                <w:b/>
                <w:bCs/>
                <w:sz w:val="18"/>
                <w:szCs w:val="18"/>
                <w:lang w:eastAsia="es-MX"/>
              </w:rPr>
            </w:pPr>
            <w:r w:rsidRPr="007F54C2">
              <w:rPr>
                <w:rFonts w:ascii="Century Gothic" w:hAnsi="Century Gothic" w:cs="Arial"/>
                <w:b/>
                <w:bCs/>
                <w:sz w:val="18"/>
                <w:szCs w:val="18"/>
                <w:lang w:eastAsia="es-MX"/>
              </w:rPr>
              <w:lastRenderedPageBreak/>
              <w:t>Delegación estatal del CONAFE</w:t>
            </w:r>
          </w:p>
          <w:p w14:paraId="4F1A48EA" w14:textId="77777777" w:rsidR="007F54C2" w:rsidRPr="007F54C2" w:rsidRDefault="007F54C2" w:rsidP="007F54C2">
            <w:pPr>
              <w:ind w:left="113" w:right="113"/>
              <w:jc w:val="center"/>
              <w:rPr>
                <w:rFonts w:ascii="Century Gothic" w:hAnsi="Century Gothic" w:cs="Arial"/>
                <w:b/>
                <w:bCs/>
                <w:sz w:val="18"/>
                <w:szCs w:val="18"/>
                <w:lang w:eastAsia="es-MX"/>
              </w:rPr>
            </w:pPr>
            <w:r w:rsidRPr="007F54C2">
              <w:rPr>
                <w:rFonts w:ascii="Century Gothic" w:hAnsi="Century Gothic" w:cs="Arial"/>
                <w:b/>
                <w:bCs/>
                <w:sz w:val="18"/>
                <w:szCs w:val="18"/>
                <w:lang w:eastAsia="es-MX"/>
              </w:rPr>
              <w:t>OEE</w:t>
            </w:r>
          </w:p>
          <w:p w14:paraId="3E6C14DF" w14:textId="77777777" w:rsidR="007F54C2" w:rsidRPr="007F54C2" w:rsidRDefault="007F54C2" w:rsidP="007F54C2">
            <w:pPr>
              <w:ind w:left="113" w:right="113"/>
              <w:jc w:val="center"/>
              <w:rPr>
                <w:rFonts w:ascii="Century Gothic" w:hAnsi="Century Gothic" w:cs="Arial"/>
                <w:b/>
                <w:bCs/>
                <w:sz w:val="18"/>
                <w:szCs w:val="18"/>
                <w:lang w:eastAsia="es-MX"/>
              </w:rPr>
            </w:pPr>
            <w:r w:rsidRPr="007F54C2">
              <w:rPr>
                <w:rFonts w:ascii="Century Gothic" w:hAnsi="Century Gothic" w:cs="Arial"/>
                <w:b/>
                <w:bCs/>
                <w:sz w:val="18"/>
                <w:szCs w:val="18"/>
                <w:lang w:eastAsia="es-MX"/>
              </w:rPr>
              <w:lastRenderedPageBreak/>
              <w:t>Oficinas Centrales (DAF, DEI y DPE)</w:t>
            </w:r>
          </w:p>
        </w:tc>
        <w:tc>
          <w:tcPr>
            <w:tcW w:w="1493" w:type="dxa"/>
            <w:tcBorders>
              <w:top w:val="single" w:sz="4" w:space="0" w:color="auto"/>
              <w:left w:val="nil"/>
              <w:bottom w:val="single" w:sz="4" w:space="0" w:color="auto"/>
              <w:right w:val="single" w:sz="4" w:space="0" w:color="auto"/>
            </w:tcBorders>
            <w:shd w:val="clear" w:color="auto" w:fill="auto"/>
            <w:noWrap/>
            <w:vAlign w:val="center"/>
          </w:tcPr>
          <w:p w14:paraId="53697D03" w14:textId="77777777" w:rsidR="007F54C2" w:rsidRPr="007F54C2" w:rsidRDefault="00F35A82" w:rsidP="00F35A82">
            <w:pPr>
              <w:numPr>
                <w:ilvl w:val="0"/>
                <w:numId w:val="27"/>
              </w:numPr>
              <w:ind w:right="113"/>
              <w:contextualSpacing/>
              <w:jc w:val="both"/>
              <w:rPr>
                <w:rFonts w:ascii="Century Gothic" w:eastAsia="Lucida Sans Unicode" w:hAnsi="Century Gothic" w:cs="Arial"/>
                <w:bCs/>
                <w:sz w:val="18"/>
                <w:szCs w:val="18"/>
                <w:lang w:eastAsia="es-MX"/>
              </w:rPr>
            </w:pPr>
            <w:r>
              <w:rPr>
                <w:rFonts w:ascii="Century Gothic" w:hAnsi="Century Gothic" w:cs="Arial"/>
                <w:b/>
                <w:bCs/>
                <w:sz w:val="18"/>
                <w:szCs w:val="18"/>
                <w:lang w:eastAsia="es-MX"/>
              </w:rPr>
              <w:lastRenderedPageBreak/>
              <w:t xml:space="preserve">Equipo Técnico Estatal de la SE y Conafe y Oficina </w:t>
            </w:r>
            <w:r>
              <w:rPr>
                <w:rFonts w:ascii="Century Gothic" w:hAnsi="Century Gothic" w:cs="Arial"/>
                <w:b/>
                <w:bCs/>
                <w:sz w:val="18"/>
                <w:szCs w:val="18"/>
                <w:lang w:eastAsia="es-MX"/>
              </w:rPr>
              <w:lastRenderedPageBreak/>
              <w:t>Central Nacional  del Conafe</w:t>
            </w:r>
          </w:p>
        </w:tc>
      </w:tr>
      <w:tr w:rsidR="007F54C2" w:rsidRPr="007F54C2" w14:paraId="5D864C23" w14:textId="77777777" w:rsidTr="00107990">
        <w:trPr>
          <w:trHeight w:val="702"/>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A9751" w14:textId="77777777" w:rsidR="007F54C2" w:rsidRPr="007F54C2" w:rsidRDefault="007F54C2" w:rsidP="007F54C2">
            <w:pPr>
              <w:ind w:left="113" w:right="113"/>
              <w:jc w:val="center"/>
              <w:rPr>
                <w:rFonts w:ascii="Century Gothic" w:hAnsi="Century Gothic" w:cs="Arial"/>
                <w:b/>
                <w:bCs/>
                <w:sz w:val="18"/>
                <w:szCs w:val="18"/>
                <w:lang w:eastAsia="es-MX"/>
              </w:rPr>
            </w:pPr>
            <w:r w:rsidRPr="007F54C2">
              <w:rPr>
                <w:rFonts w:ascii="Century Gothic" w:hAnsi="Century Gothic" w:cs="Arial"/>
                <w:b/>
                <w:bCs/>
                <w:sz w:val="18"/>
                <w:szCs w:val="18"/>
                <w:lang w:eastAsia="es-MX"/>
              </w:rPr>
              <w:lastRenderedPageBreak/>
              <w:t>8</w:t>
            </w:r>
          </w:p>
        </w:tc>
        <w:tc>
          <w:tcPr>
            <w:tcW w:w="1641" w:type="dxa"/>
            <w:tcBorders>
              <w:top w:val="single" w:sz="4" w:space="0" w:color="auto"/>
              <w:left w:val="nil"/>
              <w:bottom w:val="single" w:sz="4" w:space="0" w:color="auto"/>
              <w:right w:val="single" w:sz="4" w:space="0" w:color="auto"/>
            </w:tcBorders>
            <w:shd w:val="clear" w:color="auto" w:fill="auto"/>
            <w:noWrap/>
            <w:vAlign w:val="center"/>
          </w:tcPr>
          <w:p w14:paraId="64BBB7D2" w14:textId="77777777" w:rsidR="007F54C2" w:rsidRPr="007F54C2" w:rsidRDefault="007F54C2" w:rsidP="007F54C2">
            <w:pPr>
              <w:ind w:left="113" w:right="113"/>
              <w:jc w:val="center"/>
              <w:rPr>
                <w:rFonts w:ascii="Century Gothic" w:hAnsi="Century Gothic" w:cs="Arial"/>
                <w:b/>
                <w:bCs/>
                <w:sz w:val="18"/>
                <w:szCs w:val="18"/>
                <w:lang w:eastAsia="es-MX"/>
              </w:rPr>
            </w:pPr>
            <w:r w:rsidRPr="007F54C2">
              <w:rPr>
                <w:rFonts w:ascii="Century Gothic" w:hAnsi="Century Gothic" w:cs="Arial"/>
                <w:b/>
                <w:bCs/>
                <w:sz w:val="18"/>
                <w:szCs w:val="18"/>
                <w:lang w:eastAsia="es-MX"/>
              </w:rPr>
              <w:t>Certificación de figuras educativas</w:t>
            </w:r>
          </w:p>
        </w:tc>
        <w:tc>
          <w:tcPr>
            <w:tcW w:w="5009" w:type="dxa"/>
            <w:tcBorders>
              <w:top w:val="single" w:sz="4" w:space="0" w:color="auto"/>
              <w:left w:val="nil"/>
              <w:bottom w:val="single" w:sz="4" w:space="0" w:color="auto"/>
              <w:right w:val="single" w:sz="4" w:space="0" w:color="auto"/>
            </w:tcBorders>
            <w:shd w:val="clear" w:color="auto" w:fill="auto"/>
            <w:noWrap/>
            <w:vAlign w:val="center"/>
          </w:tcPr>
          <w:p w14:paraId="1087D260" w14:textId="77777777" w:rsidR="007F54C2" w:rsidRPr="007F54C2" w:rsidRDefault="007F54C2" w:rsidP="007F54C2">
            <w:pPr>
              <w:ind w:right="113"/>
              <w:jc w:val="both"/>
              <w:rPr>
                <w:rFonts w:ascii="Century Gothic" w:hAnsi="Century Gothic" w:cs="Arial"/>
                <w:b/>
                <w:bCs/>
                <w:sz w:val="18"/>
                <w:szCs w:val="18"/>
                <w:lang w:eastAsia="es-MX"/>
              </w:rPr>
            </w:pPr>
            <w:r w:rsidRPr="007F54C2">
              <w:rPr>
                <w:rFonts w:ascii="Century Gothic" w:hAnsi="Century Gothic" w:cs="Arial"/>
                <w:b/>
                <w:bCs/>
                <w:sz w:val="18"/>
                <w:szCs w:val="18"/>
                <w:lang w:eastAsia="es-MX"/>
              </w:rPr>
              <w:t>La DDyCSP coordina las acciones de certificación de competencias de figuras educativas de educación inicial, con notificación a la DEI.</w:t>
            </w:r>
          </w:p>
          <w:p w14:paraId="459E739B" w14:textId="77777777" w:rsidR="007F54C2" w:rsidRPr="007F54C2" w:rsidRDefault="007F54C2" w:rsidP="007F54C2">
            <w:pPr>
              <w:ind w:left="360" w:right="113"/>
              <w:contextualSpacing/>
              <w:jc w:val="both"/>
              <w:rPr>
                <w:rFonts w:ascii="Century Gothic" w:eastAsia="Lucida Sans Unicode" w:hAnsi="Century Gothic" w:cs="Arial"/>
                <w:b/>
                <w:bCs/>
                <w:sz w:val="18"/>
                <w:szCs w:val="18"/>
                <w:lang w:eastAsia="es-MX"/>
              </w:rPr>
            </w:pPr>
            <w:r w:rsidRPr="007F54C2">
              <w:rPr>
                <w:rFonts w:ascii="Century Gothic" w:eastAsia="Lucida Sans Unicode" w:hAnsi="Century Gothic" w:cs="Arial"/>
                <w:b/>
                <w:bCs/>
                <w:sz w:val="18"/>
                <w:szCs w:val="18"/>
                <w:lang w:eastAsia="es-MX"/>
              </w:rPr>
              <w:t>■ La DEI determina el EC aplicable a la función de figura educativa.</w:t>
            </w:r>
          </w:p>
          <w:p w14:paraId="6AC5ED21" w14:textId="77777777" w:rsidR="007F54C2" w:rsidRPr="007F54C2" w:rsidRDefault="007F54C2" w:rsidP="007F54C2">
            <w:pPr>
              <w:ind w:left="360" w:right="113"/>
              <w:contextualSpacing/>
              <w:jc w:val="both"/>
              <w:rPr>
                <w:rFonts w:ascii="Century Gothic" w:eastAsia="Lucida Sans Unicode" w:hAnsi="Century Gothic" w:cs="Arial"/>
                <w:b/>
                <w:bCs/>
                <w:sz w:val="18"/>
                <w:szCs w:val="18"/>
                <w:lang w:eastAsia="es-MX"/>
              </w:rPr>
            </w:pPr>
            <w:r w:rsidRPr="007F54C2">
              <w:rPr>
                <w:rFonts w:ascii="Century Gothic" w:eastAsia="Lucida Sans Unicode" w:hAnsi="Century Gothic" w:cs="Arial"/>
                <w:b/>
                <w:bCs/>
                <w:sz w:val="18"/>
                <w:szCs w:val="18"/>
                <w:lang w:eastAsia="es-MX"/>
              </w:rPr>
              <w:t>■ La entidad de certificación y evaluación de competencias emite la convocatoria del proceso de certificación de acuerdo a las metas programadas por la DPE.</w:t>
            </w:r>
          </w:p>
          <w:p w14:paraId="4626F370" w14:textId="77777777" w:rsidR="007F54C2" w:rsidRPr="007F54C2" w:rsidRDefault="007F54C2" w:rsidP="007F54C2">
            <w:pPr>
              <w:ind w:left="360" w:right="113"/>
              <w:contextualSpacing/>
              <w:jc w:val="both"/>
              <w:rPr>
                <w:rFonts w:ascii="Century Gothic" w:eastAsia="Lucida Sans Unicode" w:hAnsi="Century Gothic" w:cs="Arial"/>
                <w:b/>
                <w:bCs/>
                <w:sz w:val="18"/>
                <w:szCs w:val="18"/>
                <w:lang w:eastAsia="es-MX"/>
              </w:rPr>
            </w:pPr>
            <w:r w:rsidRPr="007F54C2">
              <w:rPr>
                <w:rFonts w:ascii="Century Gothic" w:eastAsia="Lucida Sans Unicode" w:hAnsi="Century Gothic" w:cs="Arial"/>
                <w:b/>
                <w:bCs/>
                <w:sz w:val="18"/>
                <w:szCs w:val="18"/>
                <w:lang w:eastAsia="es-MX"/>
              </w:rPr>
              <w:t>■ Los/las responsables de certificación de competencias en cada delegación proponen los candidatos a certificar.</w:t>
            </w:r>
          </w:p>
          <w:p w14:paraId="5F55F19E" w14:textId="77777777" w:rsidR="007F54C2" w:rsidRPr="007F54C2" w:rsidRDefault="007F54C2" w:rsidP="007F54C2">
            <w:pPr>
              <w:ind w:left="360" w:right="113"/>
              <w:contextualSpacing/>
              <w:jc w:val="both"/>
              <w:rPr>
                <w:rFonts w:ascii="Century Gothic" w:eastAsia="Lucida Sans Unicode" w:hAnsi="Century Gothic" w:cs="Arial"/>
                <w:b/>
                <w:bCs/>
                <w:sz w:val="18"/>
                <w:szCs w:val="18"/>
                <w:lang w:eastAsia="es-MX"/>
              </w:rPr>
            </w:pPr>
            <w:r w:rsidRPr="007F54C2">
              <w:rPr>
                <w:rFonts w:ascii="Century Gothic" w:eastAsia="Lucida Sans Unicode" w:hAnsi="Century Gothic" w:cs="Arial"/>
                <w:b/>
                <w:bCs/>
                <w:sz w:val="18"/>
                <w:szCs w:val="18"/>
                <w:lang w:eastAsia="es-MX"/>
              </w:rPr>
              <w:t>■ Los centros de evaluación revisan el perfil de las figuras propuestas y validan su inscripción como candidatos a certificar.</w:t>
            </w:r>
          </w:p>
          <w:p w14:paraId="7F2323BE" w14:textId="77777777" w:rsidR="007F54C2" w:rsidRPr="007F54C2" w:rsidRDefault="007F54C2" w:rsidP="007F54C2">
            <w:pPr>
              <w:ind w:left="360" w:right="113"/>
              <w:contextualSpacing/>
              <w:jc w:val="both"/>
              <w:rPr>
                <w:rFonts w:ascii="Century Gothic" w:eastAsia="Lucida Sans Unicode" w:hAnsi="Century Gothic" w:cs="Arial"/>
                <w:b/>
                <w:bCs/>
                <w:sz w:val="18"/>
                <w:szCs w:val="18"/>
                <w:lang w:eastAsia="es-MX"/>
              </w:rPr>
            </w:pPr>
            <w:r w:rsidRPr="007F54C2">
              <w:rPr>
                <w:rFonts w:ascii="Century Gothic" w:eastAsia="Lucida Sans Unicode" w:hAnsi="Century Gothic" w:cs="Arial"/>
                <w:b/>
                <w:bCs/>
                <w:sz w:val="18"/>
                <w:szCs w:val="18"/>
                <w:lang w:eastAsia="es-MX"/>
              </w:rPr>
              <w:t xml:space="preserve">■ Los centros de evaluación asignan el evaluador independiente que evaluará al candidato. </w:t>
            </w:r>
          </w:p>
          <w:p w14:paraId="021F3F11" w14:textId="77777777" w:rsidR="007F54C2" w:rsidRPr="007F54C2" w:rsidRDefault="007F54C2" w:rsidP="007F54C2">
            <w:pPr>
              <w:ind w:left="360" w:right="113"/>
              <w:contextualSpacing/>
              <w:jc w:val="both"/>
              <w:rPr>
                <w:rFonts w:ascii="Century Gothic" w:eastAsia="Lucida Sans Unicode" w:hAnsi="Century Gothic" w:cs="Arial"/>
                <w:b/>
                <w:bCs/>
                <w:sz w:val="18"/>
                <w:szCs w:val="18"/>
                <w:lang w:eastAsia="es-MX"/>
              </w:rPr>
            </w:pPr>
            <w:r w:rsidRPr="007F54C2">
              <w:rPr>
                <w:rFonts w:ascii="Century Gothic" w:eastAsia="Lucida Sans Unicode" w:hAnsi="Century Gothic" w:cs="Arial"/>
                <w:b/>
                <w:bCs/>
                <w:sz w:val="18"/>
                <w:szCs w:val="18"/>
                <w:lang w:eastAsia="es-MX"/>
              </w:rPr>
              <w:t>■ El proceso de evaluación se realiza conforme a las prescripciones del EC: presencial o en línea.</w:t>
            </w:r>
          </w:p>
          <w:p w14:paraId="03C31937" w14:textId="77777777" w:rsidR="007F54C2" w:rsidRPr="007F54C2" w:rsidRDefault="007F54C2" w:rsidP="007F54C2">
            <w:pPr>
              <w:ind w:left="360" w:right="113"/>
              <w:contextualSpacing/>
              <w:jc w:val="both"/>
              <w:rPr>
                <w:rFonts w:ascii="Century Gothic" w:eastAsia="Lucida Sans Unicode" w:hAnsi="Century Gothic" w:cs="Arial"/>
                <w:b/>
                <w:bCs/>
                <w:sz w:val="18"/>
                <w:szCs w:val="18"/>
                <w:lang w:eastAsia="es-MX"/>
              </w:rPr>
            </w:pPr>
            <w:r w:rsidRPr="007F54C2">
              <w:rPr>
                <w:rFonts w:ascii="Century Gothic" w:eastAsia="Lucida Sans Unicode" w:hAnsi="Century Gothic" w:cs="Arial"/>
                <w:b/>
                <w:bCs/>
                <w:sz w:val="18"/>
                <w:szCs w:val="18"/>
                <w:lang w:eastAsia="es-MX"/>
              </w:rPr>
              <w:t>■ La/el candidata/o a certificar y el evaluador independiente concluyen el proceso de evaluación y los resultados determinarán si es declarado competente o todavía no competente.</w:t>
            </w:r>
          </w:p>
          <w:p w14:paraId="6EAB02A2" w14:textId="77777777" w:rsidR="007F54C2" w:rsidRPr="007F54C2" w:rsidRDefault="007F54C2" w:rsidP="007F54C2">
            <w:pPr>
              <w:ind w:left="360" w:right="113"/>
              <w:contextualSpacing/>
              <w:jc w:val="both"/>
              <w:rPr>
                <w:rFonts w:ascii="Century Gothic" w:eastAsia="Lucida Sans Unicode" w:hAnsi="Century Gothic" w:cs="Arial"/>
                <w:b/>
                <w:bCs/>
                <w:sz w:val="18"/>
                <w:szCs w:val="18"/>
                <w:lang w:eastAsia="es-MX"/>
              </w:rPr>
            </w:pPr>
            <w:r w:rsidRPr="007F54C2">
              <w:rPr>
                <w:rFonts w:ascii="Century Gothic" w:eastAsia="Lucida Sans Unicode" w:hAnsi="Century Gothic" w:cs="Arial"/>
                <w:b/>
                <w:bCs/>
                <w:sz w:val="18"/>
                <w:szCs w:val="18"/>
                <w:lang w:eastAsia="es-MX"/>
              </w:rPr>
              <w:t>■ Si el resultado es competente, la entidad de certificación y evaluación de competencias gestiona el pago del certificado de competencias con la DAF.</w:t>
            </w:r>
          </w:p>
          <w:p w14:paraId="319105C4" w14:textId="77777777" w:rsidR="007F54C2" w:rsidRPr="007F54C2" w:rsidRDefault="007F54C2" w:rsidP="007F54C2">
            <w:pPr>
              <w:ind w:left="360" w:right="113"/>
              <w:contextualSpacing/>
              <w:jc w:val="both"/>
              <w:rPr>
                <w:rFonts w:ascii="Century Gothic" w:eastAsia="Lucida Sans Unicode" w:hAnsi="Century Gothic" w:cs="Arial"/>
                <w:b/>
                <w:bCs/>
                <w:sz w:val="18"/>
                <w:szCs w:val="18"/>
                <w:lang w:eastAsia="es-MX"/>
              </w:rPr>
            </w:pPr>
            <w:r w:rsidRPr="007F54C2">
              <w:rPr>
                <w:rFonts w:ascii="Century Gothic" w:eastAsia="Lucida Sans Unicode" w:hAnsi="Century Gothic" w:cs="Arial"/>
                <w:b/>
                <w:bCs/>
                <w:sz w:val="18"/>
                <w:szCs w:val="18"/>
                <w:lang w:eastAsia="es-MX"/>
              </w:rPr>
              <w:t>■ La DAF liquidad el pago del certificado de competencias de los candidatos competentes.</w:t>
            </w:r>
          </w:p>
          <w:p w14:paraId="239703C0" w14:textId="77777777" w:rsidR="007F54C2" w:rsidRPr="007F54C2" w:rsidRDefault="007F54C2" w:rsidP="007F54C2">
            <w:pPr>
              <w:ind w:left="360" w:right="113"/>
              <w:contextualSpacing/>
              <w:jc w:val="both"/>
              <w:rPr>
                <w:rFonts w:ascii="Century Gothic" w:eastAsia="Lucida Sans Unicode" w:hAnsi="Century Gothic" w:cs="Arial"/>
                <w:bCs/>
                <w:sz w:val="18"/>
                <w:szCs w:val="18"/>
                <w:lang w:eastAsia="es-MX"/>
              </w:rPr>
            </w:pPr>
            <w:r w:rsidRPr="007F54C2">
              <w:rPr>
                <w:rFonts w:ascii="Century Gothic" w:eastAsia="Lucida Sans Unicode" w:hAnsi="Century Gothic" w:cs="Arial"/>
                <w:b/>
                <w:bCs/>
                <w:sz w:val="18"/>
                <w:szCs w:val="18"/>
                <w:lang w:eastAsia="es-MX"/>
              </w:rPr>
              <w:t>■ La entidad de certificación y evaluación de competencias en coordinación con los centros de evaluación entrega los certificados de competencias</w:t>
            </w:r>
            <w:r w:rsidRPr="007F54C2">
              <w:rPr>
                <w:rFonts w:ascii="Century Gothic" w:eastAsia="Lucida Sans Unicode" w:hAnsi="Century Gothic" w:cs="Arial"/>
                <w:bCs/>
                <w:sz w:val="18"/>
                <w:szCs w:val="18"/>
                <w:lang w:eastAsia="es-MX"/>
              </w:rPr>
              <w:t xml:space="preserve"> </w:t>
            </w:r>
          </w:p>
        </w:tc>
        <w:tc>
          <w:tcPr>
            <w:tcW w:w="1727" w:type="dxa"/>
            <w:tcBorders>
              <w:top w:val="single" w:sz="4" w:space="0" w:color="auto"/>
              <w:left w:val="nil"/>
              <w:bottom w:val="single" w:sz="4" w:space="0" w:color="auto"/>
              <w:right w:val="single" w:sz="4" w:space="0" w:color="auto"/>
            </w:tcBorders>
            <w:shd w:val="clear" w:color="auto" w:fill="auto"/>
            <w:noWrap/>
            <w:vAlign w:val="center"/>
          </w:tcPr>
          <w:p w14:paraId="7377A487" w14:textId="77777777" w:rsidR="007F54C2" w:rsidRPr="007F54C2" w:rsidRDefault="007F54C2" w:rsidP="007F54C2">
            <w:pPr>
              <w:ind w:left="113" w:right="113"/>
              <w:jc w:val="center"/>
              <w:rPr>
                <w:rFonts w:ascii="Century Gothic" w:hAnsi="Century Gothic" w:cs="Arial"/>
                <w:b/>
                <w:bCs/>
                <w:sz w:val="18"/>
                <w:szCs w:val="18"/>
                <w:lang w:eastAsia="es-MX"/>
              </w:rPr>
            </w:pPr>
            <w:r w:rsidRPr="007F54C2">
              <w:rPr>
                <w:rFonts w:ascii="Century Gothic" w:hAnsi="Century Gothic" w:cs="Arial"/>
                <w:b/>
                <w:bCs/>
                <w:sz w:val="18"/>
                <w:szCs w:val="18"/>
                <w:lang w:eastAsia="es-MX"/>
              </w:rPr>
              <w:t>Área responsable de oficinas  centrales.</w:t>
            </w:r>
          </w:p>
          <w:p w14:paraId="4FEFCFB2" w14:textId="77777777" w:rsidR="007F54C2" w:rsidRPr="007F54C2" w:rsidRDefault="007F54C2" w:rsidP="007F54C2">
            <w:pPr>
              <w:ind w:left="113" w:right="113"/>
              <w:jc w:val="center"/>
              <w:rPr>
                <w:rFonts w:ascii="Century Gothic" w:hAnsi="Century Gothic" w:cs="Arial"/>
                <w:b/>
                <w:bCs/>
                <w:sz w:val="18"/>
                <w:szCs w:val="18"/>
                <w:lang w:eastAsia="es-MX"/>
              </w:rPr>
            </w:pPr>
            <w:r w:rsidRPr="007F54C2">
              <w:rPr>
                <w:rFonts w:ascii="Century Gothic" w:hAnsi="Century Gothic" w:cs="Arial"/>
                <w:b/>
                <w:bCs/>
                <w:sz w:val="18"/>
                <w:szCs w:val="18"/>
                <w:lang w:eastAsia="es-MX"/>
              </w:rPr>
              <w:t>La DAF.</w:t>
            </w:r>
          </w:p>
          <w:p w14:paraId="3DFFB4DC" w14:textId="77777777" w:rsidR="007F54C2" w:rsidRPr="007F54C2" w:rsidRDefault="007F54C2" w:rsidP="007F54C2">
            <w:pPr>
              <w:ind w:left="113" w:right="113"/>
              <w:jc w:val="center"/>
              <w:rPr>
                <w:rFonts w:ascii="Century Gothic" w:hAnsi="Century Gothic" w:cs="Arial"/>
                <w:b/>
                <w:bCs/>
                <w:sz w:val="18"/>
                <w:szCs w:val="18"/>
                <w:lang w:eastAsia="es-MX"/>
              </w:rPr>
            </w:pPr>
            <w:r w:rsidRPr="007F54C2">
              <w:rPr>
                <w:rFonts w:ascii="Century Gothic" w:hAnsi="Century Gothic" w:cs="Arial"/>
                <w:b/>
                <w:bCs/>
                <w:sz w:val="18"/>
                <w:szCs w:val="18"/>
                <w:lang w:eastAsia="es-MX"/>
              </w:rPr>
              <w:t>Delegaciones estatales del CONAFE.</w:t>
            </w:r>
          </w:p>
          <w:p w14:paraId="15CA238E" w14:textId="77777777" w:rsidR="007F54C2" w:rsidRPr="007F54C2" w:rsidRDefault="007F54C2" w:rsidP="007F54C2">
            <w:pPr>
              <w:ind w:left="113" w:right="113"/>
              <w:jc w:val="center"/>
              <w:rPr>
                <w:rFonts w:ascii="Century Gothic" w:hAnsi="Century Gothic" w:cs="Arial"/>
                <w:b/>
                <w:bCs/>
                <w:sz w:val="18"/>
                <w:szCs w:val="18"/>
                <w:lang w:eastAsia="es-MX"/>
              </w:rPr>
            </w:pPr>
            <w:r w:rsidRPr="007F54C2">
              <w:rPr>
                <w:rFonts w:ascii="Century Gothic" w:hAnsi="Century Gothic" w:cs="Arial"/>
                <w:b/>
                <w:bCs/>
                <w:sz w:val="18"/>
                <w:szCs w:val="18"/>
                <w:lang w:eastAsia="es-MX"/>
              </w:rPr>
              <w:t>Entidad de Certificación y Evaluación de Competencias (ECE).</w:t>
            </w:r>
          </w:p>
          <w:p w14:paraId="06C2CAF1" w14:textId="77777777" w:rsidR="007F54C2" w:rsidRPr="007F54C2" w:rsidRDefault="007F54C2" w:rsidP="007F54C2">
            <w:pPr>
              <w:ind w:left="113" w:right="113"/>
              <w:jc w:val="center"/>
              <w:rPr>
                <w:rFonts w:ascii="Century Gothic" w:hAnsi="Century Gothic" w:cs="Arial"/>
                <w:b/>
                <w:bCs/>
                <w:sz w:val="18"/>
                <w:szCs w:val="18"/>
                <w:lang w:eastAsia="es-MX"/>
              </w:rPr>
            </w:pPr>
            <w:r w:rsidRPr="007F54C2">
              <w:rPr>
                <w:rFonts w:ascii="Century Gothic" w:hAnsi="Century Gothic" w:cs="Arial"/>
                <w:b/>
                <w:bCs/>
                <w:sz w:val="18"/>
                <w:szCs w:val="18"/>
                <w:lang w:eastAsia="es-MX"/>
              </w:rPr>
              <w:t>Centros de evaluación.</w:t>
            </w:r>
          </w:p>
          <w:p w14:paraId="79F0368C" w14:textId="77777777" w:rsidR="007F54C2" w:rsidRPr="007F54C2" w:rsidRDefault="007F54C2" w:rsidP="007F54C2">
            <w:pPr>
              <w:ind w:left="113" w:right="113"/>
              <w:jc w:val="center"/>
              <w:rPr>
                <w:rFonts w:ascii="Century Gothic" w:hAnsi="Century Gothic" w:cs="Arial"/>
                <w:b/>
                <w:bCs/>
                <w:sz w:val="18"/>
                <w:szCs w:val="18"/>
                <w:lang w:eastAsia="es-MX"/>
              </w:rPr>
            </w:pPr>
            <w:r w:rsidRPr="007F54C2">
              <w:rPr>
                <w:rFonts w:ascii="Century Gothic" w:hAnsi="Century Gothic" w:cs="Arial"/>
                <w:b/>
                <w:bCs/>
                <w:sz w:val="18"/>
                <w:szCs w:val="18"/>
                <w:lang w:eastAsia="es-MX"/>
              </w:rPr>
              <w:t>Figuras educativas de educación inicial.</w:t>
            </w:r>
          </w:p>
          <w:p w14:paraId="0F697F24" w14:textId="77777777" w:rsidR="007F54C2" w:rsidRPr="007F54C2" w:rsidRDefault="007F54C2" w:rsidP="007F54C2">
            <w:pPr>
              <w:ind w:left="113" w:right="113"/>
              <w:jc w:val="center"/>
              <w:rPr>
                <w:rFonts w:ascii="Century Gothic" w:hAnsi="Century Gothic" w:cs="Arial"/>
                <w:bCs/>
                <w:sz w:val="18"/>
                <w:szCs w:val="18"/>
                <w:lang w:eastAsia="es-MX"/>
              </w:rPr>
            </w:pPr>
            <w:r w:rsidRPr="007F54C2">
              <w:rPr>
                <w:rFonts w:ascii="Century Gothic" w:hAnsi="Century Gothic" w:cs="Arial"/>
                <w:b/>
                <w:bCs/>
                <w:sz w:val="18"/>
                <w:szCs w:val="18"/>
                <w:lang w:eastAsia="es-MX"/>
              </w:rPr>
              <w:t>Evaluadores independientes</w:t>
            </w:r>
          </w:p>
        </w:tc>
        <w:tc>
          <w:tcPr>
            <w:tcW w:w="1493" w:type="dxa"/>
            <w:tcBorders>
              <w:top w:val="single" w:sz="4" w:space="0" w:color="auto"/>
              <w:left w:val="nil"/>
              <w:bottom w:val="single" w:sz="4" w:space="0" w:color="auto"/>
              <w:right w:val="single" w:sz="4" w:space="0" w:color="auto"/>
            </w:tcBorders>
            <w:shd w:val="clear" w:color="auto" w:fill="auto"/>
            <w:noWrap/>
            <w:vAlign w:val="center"/>
          </w:tcPr>
          <w:p w14:paraId="5D3F394E" w14:textId="77777777" w:rsidR="007F54C2" w:rsidRPr="007F54C2" w:rsidRDefault="00F35A82" w:rsidP="00F35A82">
            <w:pPr>
              <w:numPr>
                <w:ilvl w:val="0"/>
                <w:numId w:val="28"/>
              </w:numPr>
              <w:ind w:right="113"/>
              <w:contextualSpacing/>
              <w:jc w:val="both"/>
              <w:rPr>
                <w:rFonts w:ascii="Century Gothic" w:eastAsia="Lucida Sans Unicode" w:hAnsi="Century Gothic" w:cs="Arial"/>
                <w:b/>
                <w:bCs/>
                <w:sz w:val="18"/>
                <w:szCs w:val="18"/>
                <w:lang w:eastAsia="es-MX"/>
              </w:rPr>
            </w:pPr>
            <w:r>
              <w:rPr>
                <w:rFonts w:ascii="Century Gothic" w:hAnsi="Century Gothic" w:cs="Arial"/>
                <w:b/>
                <w:bCs/>
                <w:sz w:val="18"/>
                <w:szCs w:val="18"/>
                <w:lang w:eastAsia="es-MX"/>
              </w:rPr>
              <w:t>Equipo Técnico Estatal de la SE y Conafe y Oficina Central Nacional  del Conafe</w:t>
            </w:r>
          </w:p>
        </w:tc>
      </w:tr>
    </w:tbl>
    <w:p w14:paraId="0423BCA6" w14:textId="77777777" w:rsidR="00523322" w:rsidRDefault="00523322" w:rsidP="0070012D">
      <w:pPr>
        <w:tabs>
          <w:tab w:val="left" w:pos="540"/>
        </w:tabs>
        <w:jc w:val="both"/>
        <w:rPr>
          <w:rFonts w:ascii="Arial" w:eastAsia="Times" w:hAnsi="Arial" w:cs="Arial"/>
          <w:iCs/>
          <w:sz w:val="24"/>
          <w:szCs w:val="24"/>
        </w:rPr>
      </w:pPr>
    </w:p>
    <w:bookmarkEnd w:id="37"/>
    <w:p w14:paraId="6A08EF4A" w14:textId="48FA23E6" w:rsidR="00107990" w:rsidRDefault="00107990">
      <w:pPr>
        <w:rPr>
          <w:rFonts w:ascii="Century Gothic" w:hAnsi="Century Gothic"/>
          <w:color w:val="4F81BD" w:themeColor="accent1"/>
          <w:sz w:val="24"/>
        </w:rPr>
      </w:pPr>
      <w:r>
        <w:rPr>
          <w:rFonts w:ascii="Century Gothic" w:hAnsi="Century Gothic"/>
          <w:color w:val="4F81BD" w:themeColor="accent1"/>
          <w:sz w:val="24"/>
        </w:rPr>
        <w:br w:type="page"/>
      </w:r>
    </w:p>
    <w:p w14:paraId="3F4005EC" w14:textId="77777777" w:rsidR="00261E9B" w:rsidRPr="009D7161" w:rsidRDefault="00261E9B" w:rsidP="00261E9B">
      <w:pPr>
        <w:jc w:val="both"/>
        <w:rPr>
          <w:rFonts w:ascii="Century Gothic" w:hAnsi="Century Gothic"/>
          <w:color w:val="4F81BD" w:themeColor="accent1"/>
          <w:sz w:val="24"/>
        </w:rPr>
      </w:pPr>
    </w:p>
    <w:p w14:paraId="73D0D28E" w14:textId="77777777" w:rsidR="009B116D" w:rsidRDefault="00DB699B" w:rsidP="00A07F19">
      <w:pPr>
        <w:pStyle w:val="Ttulo2"/>
        <w:ind w:firstLine="708"/>
        <w:rPr>
          <w:rFonts w:ascii="Century Gothic" w:hAnsi="Century Gothic"/>
          <w:color w:val="0E4E7A"/>
          <w:sz w:val="28"/>
        </w:rPr>
      </w:pPr>
      <w:bookmarkStart w:id="38" w:name="_Toc505364442"/>
      <w:bookmarkStart w:id="39" w:name="_Toc511815188"/>
      <w:r>
        <w:rPr>
          <w:rFonts w:ascii="Century Gothic" w:hAnsi="Century Gothic"/>
          <w:color w:val="0E4E7A"/>
          <w:sz w:val="28"/>
        </w:rPr>
        <w:t>5.4</w:t>
      </w:r>
      <w:r w:rsidR="009B116D">
        <w:rPr>
          <w:rFonts w:ascii="Century Gothic" w:hAnsi="Century Gothic"/>
          <w:color w:val="0E4E7A"/>
          <w:sz w:val="28"/>
        </w:rPr>
        <w:t>.</w:t>
      </w:r>
      <w:r w:rsidR="009B116D" w:rsidRPr="00745740">
        <w:rPr>
          <w:rFonts w:ascii="Century Gothic" w:hAnsi="Century Gothic"/>
          <w:color w:val="0E4E7A"/>
          <w:sz w:val="28"/>
        </w:rPr>
        <w:t xml:space="preserve"> </w:t>
      </w:r>
      <w:r w:rsidR="009B116D" w:rsidRPr="009B116D">
        <w:rPr>
          <w:rFonts w:ascii="Century Gothic" w:hAnsi="Century Gothic"/>
          <w:color w:val="0E4E7A"/>
          <w:sz w:val="28"/>
        </w:rPr>
        <w:t>Cumplimiento y avance en los indicadores de gestión y productos</w:t>
      </w:r>
      <w:r w:rsidR="009B116D" w:rsidRPr="00745740">
        <w:rPr>
          <w:rFonts w:ascii="Century Gothic" w:hAnsi="Century Gothic"/>
          <w:color w:val="0E4E7A"/>
          <w:sz w:val="28"/>
        </w:rPr>
        <w:t>.</w:t>
      </w:r>
      <w:bookmarkEnd w:id="38"/>
      <w:bookmarkEnd w:id="39"/>
    </w:p>
    <w:p w14:paraId="2D2A8846" w14:textId="77777777" w:rsidR="00CB19B9" w:rsidRDefault="00CB19B9" w:rsidP="00261E9B">
      <w:pPr>
        <w:jc w:val="both"/>
        <w:rPr>
          <w:rFonts w:ascii="Century Gothic" w:hAnsi="Century Gothic"/>
          <w:color w:val="A6A6A6" w:themeColor="background1" w:themeShade="A6"/>
          <w:sz w:val="24"/>
        </w:rPr>
      </w:pPr>
    </w:p>
    <w:p w14:paraId="3CAA9E5D" w14:textId="1E715222" w:rsidR="00903096" w:rsidRPr="00942A29" w:rsidRDefault="00BE4D06" w:rsidP="007006F9">
      <w:pPr>
        <w:spacing w:after="240"/>
        <w:jc w:val="both"/>
        <w:rPr>
          <w:rFonts w:ascii="Century Gothic" w:hAnsi="Century Gothic" w:cs="Tahoma"/>
          <w:sz w:val="24"/>
          <w:szCs w:val="24"/>
        </w:rPr>
      </w:pPr>
      <w:r w:rsidRPr="00942A29">
        <w:rPr>
          <w:rFonts w:ascii="Century Gothic" w:hAnsi="Century Gothic" w:cs="Tahoma"/>
          <w:sz w:val="24"/>
          <w:szCs w:val="24"/>
        </w:rPr>
        <w:t xml:space="preserve">La entidad </w:t>
      </w:r>
      <w:r w:rsidR="001C4B26" w:rsidRPr="00942A29">
        <w:rPr>
          <w:rFonts w:ascii="Century Gothic" w:hAnsi="Century Gothic" w:cs="Tahoma"/>
          <w:sz w:val="24"/>
          <w:szCs w:val="24"/>
        </w:rPr>
        <w:t>no exhibió información del programa en cuanto al avance de los indicadores respecto a sus metas, así como información de la cuenta pública del ejercicio evaluado e informes del PASH.</w:t>
      </w:r>
      <w:bookmarkStart w:id="40" w:name="_Toc505364443"/>
    </w:p>
    <w:p w14:paraId="7C68AC87" w14:textId="13026097" w:rsidR="007006F9" w:rsidRPr="007006F9" w:rsidRDefault="007006F9" w:rsidP="007006F9">
      <w:pPr>
        <w:spacing w:after="240"/>
        <w:jc w:val="both"/>
        <w:rPr>
          <w:rFonts w:ascii="Century Gothic" w:hAnsi="Century Gothic" w:cs="Tahoma"/>
          <w:sz w:val="24"/>
          <w:szCs w:val="24"/>
        </w:rPr>
      </w:pPr>
      <w:r w:rsidRPr="00942A29">
        <w:rPr>
          <w:rFonts w:ascii="Century Gothic" w:hAnsi="Century Gothic" w:cs="Tahoma"/>
          <w:sz w:val="24"/>
          <w:szCs w:val="24"/>
        </w:rPr>
        <w:t xml:space="preserve">Con relación a la observación antes mencionada la dependencia menciona que existe un registro de avance de metas en la  Dirección de Planeación de la Secretaría de educación en donde se entrega de manera trimestral el comportamiento de registro de beneficiarios, se recomienda a la entidad </w:t>
      </w:r>
      <w:r w:rsidR="00942A29" w:rsidRPr="00942A29">
        <w:rPr>
          <w:rFonts w:ascii="Century Gothic" w:hAnsi="Century Gothic" w:cs="Tahoma"/>
          <w:sz w:val="24"/>
          <w:szCs w:val="24"/>
        </w:rPr>
        <w:t>poner a disposición del público en general la información sobre el avance de los indicadores respecto a sus metas, así como información de la cuenta pública del ejercicio evaluado e informes del PASH.</w:t>
      </w:r>
    </w:p>
    <w:p w14:paraId="6532C2BF" w14:textId="3A2B3F72" w:rsidR="00C10E6C" w:rsidRDefault="00C66974" w:rsidP="00A07F19">
      <w:pPr>
        <w:pStyle w:val="Ttulo2"/>
        <w:ind w:firstLine="708"/>
        <w:rPr>
          <w:rFonts w:ascii="Century Gothic" w:hAnsi="Century Gothic"/>
          <w:color w:val="0E4E7A"/>
          <w:sz w:val="28"/>
        </w:rPr>
      </w:pPr>
      <w:bookmarkStart w:id="41" w:name="_Toc511815189"/>
      <w:r>
        <w:rPr>
          <w:rFonts w:ascii="Century Gothic" w:hAnsi="Century Gothic"/>
          <w:color w:val="0E4E7A"/>
          <w:sz w:val="28"/>
        </w:rPr>
        <w:t>5.5</w:t>
      </w:r>
      <w:r w:rsidR="009B116D">
        <w:rPr>
          <w:rFonts w:ascii="Century Gothic" w:hAnsi="Century Gothic"/>
          <w:color w:val="0E4E7A"/>
          <w:sz w:val="28"/>
        </w:rPr>
        <w:t>.</w:t>
      </w:r>
      <w:r w:rsidR="009B116D" w:rsidRPr="00745740">
        <w:rPr>
          <w:rFonts w:ascii="Century Gothic" w:hAnsi="Century Gothic"/>
          <w:color w:val="0E4E7A"/>
          <w:sz w:val="28"/>
        </w:rPr>
        <w:t xml:space="preserve"> </w:t>
      </w:r>
      <w:r w:rsidR="009B116D" w:rsidRPr="009B116D">
        <w:rPr>
          <w:rFonts w:ascii="Century Gothic" w:hAnsi="Century Gothic"/>
          <w:color w:val="0E4E7A"/>
          <w:sz w:val="28"/>
        </w:rPr>
        <w:t>Rendición de cuentas y transparencia</w:t>
      </w:r>
      <w:r w:rsidR="009B116D" w:rsidRPr="00745740">
        <w:rPr>
          <w:rFonts w:ascii="Century Gothic" w:hAnsi="Century Gothic"/>
          <w:color w:val="0E4E7A"/>
          <w:sz w:val="28"/>
        </w:rPr>
        <w:t>.</w:t>
      </w:r>
      <w:bookmarkEnd w:id="40"/>
      <w:bookmarkEnd w:id="41"/>
    </w:p>
    <w:p w14:paraId="676613E4" w14:textId="77777777" w:rsidR="00903096" w:rsidRDefault="00903096" w:rsidP="00903096">
      <w:pPr>
        <w:spacing w:after="240"/>
        <w:jc w:val="both"/>
        <w:rPr>
          <w:rFonts w:ascii="Century Gothic" w:hAnsi="Century Gothic" w:cs="Tahoma"/>
          <w:sz w:val="24"/>
          <w:szCs w:val="24"/>
        </w:rPr>
      </w:pPr>
      <w:bookmarkStart w:id="42" w:name="_Toc505364444"/>
    </w:p>
    <w:p w14:paraId="5216115B" w14:textId="24B6782B" w:rsidR="00903096" w:rsidRPr="00942A29" w:rsidRDefault="00F10DD4" w:rsidP="00903096">
      <w:pPr>
        <w:spacing w:after="240"/>
        <w:jc w:val="both"/>
        <w:rPr>
          <w:rFonts w:ascii="Century Gothic" w:hAnsi="Century Gothic" w:cs="Tahoma"/>
          <w:sz w:val="24"/>
          <w:szCs w:val="24"/>
        </w:rPr>
      </w:pPr>
      <w:r w:rsidRPr="00903096">
        <w:rPr>
          <w:rFonts w:ascii="Century Gothic" w:hAnsi="Century Gothic" w:cs="Tahoma"/>
          <w:sz w:val="24"/>
          <w:szCs w:val="24"/>
        </w:rPr>
        <w:t xml:space="preserve">Si bien el programa de </w:t>
      </w:r>
      <w:r w:rsidR="00633D54" w:rsidRPr="00903096">
        <w:rPr>
          <w:rFonts w:ascii="Century Gothic" w:hAnsi="Century Gothic" w:cs="Tahoma"/>
          <w:sz w:val="24"/>
          <w:szCs w:val="24"/>
        </w:rPr>
        <w:t>Educación Inicial no Escolarizada es</w:t>
      </w:r>
      <w:r w:rsidR="00A450D6" w:rsidRPr="00903096">
        <w:rPr>
          <w:rFonts w:ascii="Century Gothic" w:hAnsi="Century Gothic" w:cs="Tahoma"/>
          <w:sz w:val="24"/>
          <w:szCs w:val="24"/>
        </w:rPr>
        <w:t xml:space="preserve"> operado </w:t>
      </w:r>
      <w:r w:rsidR="00903096" w:rsidRPr="00903096">
        <w:rPr>
          <w:rFonts w:ascii="Century Gothic" w:hAnsi="Century Gothic" w:cs="Tahoma"/>
          <w:sz w:val="24"/>
          <w:szCs w:val="24"/>
        </w:rPr>
        <w:t xml:space="preserve">de </w:t>
      </w:r>
      <w:r w:rsidR="00633D54" w:rsidRPr="00903096">
        <w:rPr>
          <w:rFonts w:ascii="Century Gothic" w:hAnsi="Century Gothic" w:cs="Tahoma"/>
          <w:sz w:val="24"/>
          <w:szCs w:val="24"/>
        </w:rPr>
        <w:t xml:space="preserve">acuerdo a </w:t>
      </w:r>
      <w:r w:rsidR="00903096" w:rsidRPr="00903096">
        <w:rPr>
          <w:rFonts w:ascii="Century Gothic" w:hAnsi="Century Gothic" w:cs="Tahoma"/>
          <w:sz w:val="24"/>
          <w:szCs w:val="24"/>
        </w:rPr>
        <w:t>las ROP</w:t>
      </w:r>
      <w:r w:rsidR="00903096">
        <w:rPr>
          <w:rFonts w:ascii="Century Gothic" w:hAnsi="Century Gothic" w:cs="Tahoma"/>
          <w:sz w:val="24"/>
          <w:szCs w:val="24"/>
        </w:rPr>
        <w:t>,</w:t>
      </w:r>
      <w:r w:rsidR="00903096" w:rsidRPr="00903096">
        <w:rPr>
          <w:rFonts w:ascii="Century Gothic" w:hAnsi="Century Gothic" w:cs="Tahoma"/>
          <w:sz w:val="24"/>
          <w:szCs w:val="24"/>
        </w:rPr>
        <w:t xml:space="preserve"> normativa aplicable y </w:t>
      </w:r>
      <w:r w:rsidR="00633D54" w:rsidRPr="00942A29">
        <w:rPr>
          <w:rFonts w:ascii="Century Gothic" w:hAnsi="Century Gothic" w:cs="Tahoma"/>
          <w:sz w:val="24"/>
          <w:szCs w:val="24"/>
        </w:rPr>
        <w:t xml:space="preserve">lineamientos </w:t>
      </w:r>
      <w:r w:rsidR="00903096" w:rsidRPr="00942A29">
        <w:rPr>
          <w:rFonts w:ascii="Century Gothic" w:hAnsi="Century Gothic" w:cs="Tahoma"/>
          <w:sz w:val="24"/>
          <w:szCs w:val="24"/>
        </w:rPr>
        <w:t>emitidos por el CONAFE, los resultados principales del programa, así como la información para monitorear su desempeño no son difundidos en portal de transparencia de la entidad.</w:t>
      </w:r>
    </w:p>
    <w:p w14:paraId="4D58255A" w14:textId="38394848" w:rsidR="00942A29" w:rsidRDefault="00942A29" w:rsidP="00942A29">
      <w:pPr>
        <w:spacing w:after="240"/>
        <w:jc w:val="both"/>
        <w:rPr>
          <w:rFonts w:ascii="Century Gothic" w:hAnsi="Century Gothic" w:cs="Tahoma"/>
          <w:sz w:val="24"/>
          <w:szCs w:val="24"/>
        </w:rPr>
      </w:pPr>
      <w:r>
        <w:rPr>
          <w:rFonts w:ascii="Century Gothic" w:hAnsi="Century Gothic" w:cs="Tahoma"/>
          <w:sz w:val="24"/>
          <w:szCs w:val="24"/>
        </w:rPr>
        <w:t>A lo señalado en líneas anteriores la dependencia menciona que,</w:t>
      </w:r>
      <w:r w:rsidRPr="00942A29">
        <w:rPr>
          <w:rFonts w:ascii="Century Gothic" w:hAnsi="Century Gothic" w:cs="Tahoma"/>
          <w:sz w:val="24"/>
          <w:szCs w:val="24"/>
        </w:rPr>
        <w:t xml:space="preserve"> se realiza un muestreo del Programa (Integración de Comités)  a través de Contraloría Social  de la Secretaría de Educación y se difunde en la página de la ley  de la Transparencia.</w:t>
      </w:r>
    </w:p>
    <w:p w14:paraId="282DD5B4" w14:textId="163000A2" w:rsidR="00107990" w:rsidRDefault="00107990">
      <w:pPr>
        <w:rPr>
          <w:rFonts w:ascii="Century Gothic" w:hAnsi="Century Gothic" w:cs="Tahoma"/>
          <w:sz w:val="24"/>
          <w:szCs w:val="24"/>
        </w:rPr>
      </w:pPr>
      <w:r>
        <w:rPr>
          <w:rFonts w:ascii="Century Gothic" w:hAnsi="Century Gothic" w:cs="Tahoma"/>
          <w:sz w:val="24"/>
          <w:szCs w:val="24"/>
        </w:rPr>
        <w:br w:type="page"/>
      </w:r>
    </w:p>
    <w:p w14:paraId="4FF6E423" w14:textId="77777777" w:rsidR="009B116D" w:rsidRDefault="009B116D" w:rsidP="00A07F19">
      <w:pPr>
        <w:pStyle w:val="Ttulo1"/>
        <w:rPr>
          <w:rFonts w:ascii="Century Gothic" w:hAnsi="Century Gothic"/>
          <w:b/>
          <w:color w:val="0E4E7A"/>
        </w:rPr>
      </w:pPr>
      <w:bookmarkStart w:id="43" w:name="_Toc505364445"/>
      <w:bookmarkStart w:id="44" w:name="_Toc511815190"/>
      <w:bookmarkEnd w:id="42"/>
      <w:r w:rsidRPr="00A07F19">
        <w:rPr>
          <w:rFonts w:ascii="Century Gothic" w:hAnsi="Century Gothic"/>
          <w:b/>
          <w:color w:val="0E4E7A"/>
        </w:rPr>
        <w:lastRenderedPageBreak/>
        <w:t xml:space="preserve">6. </w:t>
      </w:r>
      <w:r w:rsidR="00A07F19" w:rsidRPr="00A07F19">
        <w:rPr>
          <w:rFonts w:ascii="Century Gothic" w:hAnsi="Century Gothic"/>
          <w:b/>
          <w:color w:val="0E4E7A"/>
        </w:rPr>
        <w:t>Percepción de la población atendida</w:t>
      </w:r>
      <w:bookmarkEnd w:id="43"/>
      <w:bookmarkEnd w:id="44"/>
    </w:p>
    <w:p w14:paraId="4D9B03EE" w14:textId="77777777" w:rsidR="00C97EAE" w:rsidRDefault="00C97EAE" w:rsidP="00C97EAE"/>
    <w:p w14:paraId="4EF2ACE8" w14:textId="05138239" w:rsidR="0070012D" w:rsidRDefault="0070012D" w:rsidP="001107E5">
      <w:pPr>
        <w:spacing w:after="240"/>
        <w:jc w:val="both"/>
        <w:rPr>
          <w:rFonts w:ascii="Century Gothic" w:hAnsi="Century Gothic" w:cs="Tahoma"/>
          <w:sz w:val="24"/>
          <w:szCs w:val="24"/>
        </w:rPr>
      </w:pPr>
      <w:r w:rsidRPr="00942A29">
        <w:rPr>
          <w:rFonts w:ascii="Century Gothic" w:hAnsi="Century Gothic" w:cs="Tahoma"/>
          <w:sz w:val="24"/>
          <w:szCs w:val="24"/>
        </w:rPr>
        <w:t>El programa dentro de sus lineamientos operativos no contempla la aplicación de evaluaciones para conocer el grado de satisfacción de la población beneficiada con las asesorías.</w:t>
      </w:r>
      <w:r w:rsidRPr="001107E5">
        <w:rPr>
          <w:rFonts w:ascii="Century Gothic" w:hAnsi="Century Gothic" w:cs="Tahoma"/>
          <w:sz w:val="24"/>
          <w:szCs w:val="24"/>
        </w:rPr>
        <w:t xml:space="preserve"> </w:t>
      </w:r>
      <w:bookmarkStart w:id="45" w:name="_Toc505364446"/>
    </w:p>
    <w:p w14:paraId="58778452" w14:textId="78F9DD94" w:rsidR="00942A29" w:rsidRPr="001107E5" w:rsidRDefault="00942A29" w:rsidP="001107E5">
      <w:pPr>
        <w:spacing w:after="240"/>
        <w:jc w:val="both"/>
        <w:rPr>
          <w:rFonts w:ascii="Century Gothic" w:hAnsi="Century Gothic" w:cs="Tahoma"/>
          <w:sz w:val="24"/>
          <w:szCs w:val="24"/>
        </w:rPr>
      </w:pPr>
      <w:r>
        <w:rPr>
          <w:rFonts w:ascii="Century Gothic" w:hAnsi="Century Gothic" w:cs="Tahoma"/>
          <w:sz w:val="24"/>
          <w:szCs w:val="24"/>
        </w:rPr>
        <w:t xml:space="preserve">De la observación antes mencionada la entidad menciona que </w:t>
      </w:r>
      <w:r w:rsidRPr="00942A29">
        <w:rPr>
          <w:rFonts w:ascii="Century Gothic" w:hAnsi="Century Gothic" w:cs="Tahoma"/>
          <w:sz w:val="24"/>
          <w:szCs w:val="24"/>
        </w:rPr>
        <w:t>existe la aplicación de evaluaciones en cuanto al grado de satisfacción de padres de familia a través de las visitas domiciliarias y visitas de acompañamiento en las sesiones, la sistematización es de manera cualitativa. Así mismo a través de la Contraloría Social Beneficiarios y autoridades de la localidad dan fe del grado de satisfacción beneficiarios y miembros de la comunidad</w:t>
      </w:r>
      <w:r>
        <w:rPr>
          <w:rFonts w:ascii="Century Gothic" w:hAnsi="Century Gothic" w:cs="Tahoma"/>
          <w:sz w:val="24"/>
          <w:szCs w:val="24"/>
        </w:rPr>
        <w:t>, se recomienda a la entidad poner a disposición del público en general esta información para que en futuras evaluaciones se tome como evidencia.</w:t>
      </w:r>
    </w:p>
    <w:p w14:paraId="0DC30BC2" w14:textId="77777777" w:rsidR="009B116D" w:rsidRPr="00192A16" w:rsidRDefault="009B116D" w:rsidP="00192A16">
      <w:pPr>
        <w:pStyle w:val="Ttulo1"/>
        <w:rPr>
          <w:rFonts w:ascii="Century Gothic" w:hAnsi="Century Gothic"/>
          <w:b/>
          <w:color w:val="0E4E7A"/>
        </w:rPr>
      </w:pPr>
      <w:bookmarkStart w:id="46" w:name="_Toc511815191"/>
      <w:r w:rsidRPr="00C97EAE">
        <w:rPr>
          <w:rFonts w:ascii="Century Gothic" w:hAnsi="Century Gothic"/>
          <w:b/>
          <w:color w:val="0E4E7A"/>
        </w:rPr>
        <w:t xml:space="preserve">7. </w:t>
      </w:r>
      <w:r w:rsidR="00A07F19" w:rsidRPr="00C97EAE">
        <w:rPr>
          <w:rFonts w:ascii="Century Gothic" w:hAnsi="Century Gothic"/>
          <w:b/>
          <w:color w:val="0E4E7A"/>
        </w:rPr>
        <w:t>Medición de resultados</w:t>
      </w:r>
      <w:bookmarkEnd w:id="45"/>
      <w:bookmarkEnd w:id="46"/>
    </w:p>
    <w:p w14:paraId="0EA6C747" w14:textId="77777777" w:rsidR="00C97EAE" w:rsidRDefault="00C97EAE" w:rsidP="00C10E6C">
      <w:pPr>
        <w:spacing w:after="0" w:line="240" w:lineRule="auto"/>
        <w:jc w:val="both"/>
        <w:rPr>
          <w:rFonts w:ascii="Century Gothic" w:eastAsia="Times New Roman" w:hAnsi="Century Gothic" w:cs="Times New Roman"/>
          <w:color w:val="A6A6A6" w:themeColor="background1" w:themeShade="A6"/>
          <w:sz w:val="24"/>
          <w:szCs w:val="24"/>
          <w:lang w:val="es-ES_tradnl" w:eastAsia="es-ES_tradnl"/>
        </w:rPr>
      </w:pPr>
    </w:p>
    <w:p w14:paraId="2F37B24E" w14:textId="77777777" w:rsidR="00C10E6C" w:rsidRPr="002A7697" w:rsidRDefault="002A7697" w:rsidP="002A7697">
      <w:pPr>
        <w:spacing w:after="240"/>
        <w:jc w:val="both"/>
        <w:rPr>
          <w:rFonts w:ascii="Century Gothic" w:hAnsi="Century Gothic" w:cs="Tahoma"/>
          <w:sz w:val="24"/>
          <w:szCs w:val="24"/>
        </w:rPr>
      </w:pPr>
      <w:r w:rsidRPr="00253695">
        <w:rPr>
          <w:rFonts w:ascii="Century Gothic" w:hAnsi="Century Gothic" w:cs="Tahoma"/>
          <w:sz w:val="24"/>
          <w:szCs w:val="24"/>
        </w:rPr>
        <w:t>No es posible realizar un análisis en este apartado ya que no se han realizado evaluaciones externas del programa y a la información contenida en la MIR no es apta para su análisis</w:t>
      </w:r>
      <w:r w:rsidR="004030D7" w:rsidRPr="00253695">
        <w:rPr>
          <w:rFonts w:ascii="Century Gothic" w:hAnsi="Century Gothic" w:cs="Tahoma"/>
          <w:sz w:val="24"/>
          <w:szCs w:val="24"/>
        </w:rPr>
        <w:t>.</w:t>
      </w:r>
    </w:p>
    <w:p w14:paraId="23769911" w14:textId="77777777" w:rsidR="00C66974" w:rsidRDefault="00C66974">
      <w:pPr>
        <w:rPr>
          <w:rFonts w:ascii="Century Gothic" w:eastAsiaTheme="majorEastAsia" w:hAnsi="Century Gothic" w:cstheme="majorBidi"/>
          <w:b/>
          <w:color w:val="0E4E7A"/>
          <w:sz w:val="32"/>
          <w:szCs w:val="32"/>
        </w:rPr>
      </w:pPr>
      <w:bookmarkStart w:id="47" w:name="_Toc505364447"/>
      <w:r>
        <w:rPr>
          <w:rFonts w:ascii="Century Gothic" w:hAnsi="Century Gothic"/>
          <w:b/>
          <w:color w:val="0E4E7A"/>
        </w:rPr>
        <w:br w:type="page"/>
      </w:r>
    </w:p>
    <w:p w14:paraId="14A76AA8" w14:textId="0EDBDB3E" w:rsidR="009B116D" w:rsidRPr="00E81089" w:rsidRDefault="009B116D" w:rsidP="00E81089">
      <w:pPr>
        <w:pStyle w:val="Ttulo1"/>
        <w:rPr>
          <w:rFonts w:ascii="Century Gothic" w:hAnsi="Century Gothic"/>
          <w:b/>
          <w:color w:val="0E4E7A"/>
        </w:rPr>
      </w:pPr>
      <w:bookmarkStart w:id="48" w:name="_Toc511815192"/>
      <w:r w:rsidRPr="00E81089">
        <w:rPr>
          <w:rFonts w:ascii="Century Gothic" w:hAnsi="Century Gothic"/>
          <w:b/>
          <w:color w:val="0E4E7A"/>
        </w:rPr>
        <w:lastRenderedPageBreak/>
        <w:t xml:space="preserve">8. </w:t>
      </w:r>
      <w:r w:rsidR="00E81089" w:rsidRPr="00E81089">
        <w:rPr>
          <w:rFonts w:ascii="Century Gothic" w:hAnsi="Century Gothic"/>
          <w:b/>
          <w:color w:val="0E4E7A"/>
        </w:rPr>
        <w:t>Análisis de fortalezas, oportunidades, debilidades, amenazas (</w:t>
      </w:r>
      <w:r w:rsidR="00E81089">
        <w:rPr>
          <w:rFonts w:ascii="Century Gothic" w:hAnsi="Century Gothic"/>
          <w:b/>
          <w:color w:val="0E4E7A"/>
        </w:rPr>
        <w:t>FODA</w:t>
      </w:r>
      <w:r w:rsidR="00E81089" w:rsidRPr="00E81089">
        <w:rPr>
          <w:rFonts w:ascii="Century Gothic" w:hAnsi="Century Gothic"/>
          <w:b/>
          <w:color w:val="0E4E7A"/>
        </w:rPr>
        <w:t>) y recomendaciones</w:t>
      </w:r>
      <w:bookmarkEnd w:id="47"/>
      <w:bookmarkEnd w:id="48"/>
      <w:r w:rsidR="00E81089" w:rsidRPr="00E81089">
        <w:rPr>
          <w:rFonts w:ascii="Century Gothic" w:hAnsi="Century Gothic"/>
          <w:b/>
          <w:color w:val="0E4E7A"/>
        </w:rPr>
        <w:t xml:space="preserve"> </w:t>
      </w:r>
    </w:p>
    <w:p w14:paraId="75B35A56" w14:textId="77777777" w:rsidR="00C42B26" w:rsidRDefault="00C42B26" w:rsidP="00C10E6C">
      <w:pPr>
        <w:jc w:val="both"/>
        <w:rPr>
          <w:rFonts w:ascii="Century Gothic" w:eastAsia="Times New Roman" w:hAnsi="Century Gothic" w:cs="Times New Roman"/>
          <w:sz w:val="24"/>
          <w:szCs w:val="24"/>
          <w:lang w:val="es-ES_tradnl" w:eastAsia="es-ES_tradnl"/>
        </w:rPr>
      </w:pPr>
    </w:p>
    <w:p w14:paraId="7C9D94FE" w14:textId="77777777" w:rsidR="007F0D3B" w:rsidRPr="00A54702" w:rsidRDefault="00A54702" w:rsidP="009F4268">
      <w:pPr>
        <w:spacing w:after="0"/>
        <w:jc w:val="center"/>
        <w:rPr>
          <w:rFonts w:ascii="Century Gothic" w:eastAsia="Times New Roman" w:hAnsi="Century Gothic" w:cs="Times New Roman"/>
          <w:b/>
          <w:color w:val="000000"/>
          <w:szCs w:val="24"/>
          <w:lang w:val="es-ES_tradnl" w:eastAsia="es-ES_tradnl"/>
        </w:rPr>
      </w:pPr>
      <w:r w:rsidRPr="00A54702">
        <w:rPr>
          <w:rFonts w:ascii="Century Gothic" w:eastAsia="Times New Roman" w:hAnsi="Century Gothic" w:cs="Times New Roman"/>
          <w:b/>
          <w:color w:val="000000"/>
          <w:szCs w:val="24"/>
          <w:lang w:val="es-ES_tradnl" w:eastAsia="es-ES_tradnl"/>
        </w:rPr>
        <w:t xml:space="preserve">Cuadro 11. </w:t>
      </w:r>
      <w:r w:rsidR="009F4268">
        <w:rPr>
          <w:rFonts w:ascii="Century Gothic" w:eastAsia="Times New Roman" w:hAnsi="Century Gothic" w:cs="Times New Roman"/>
          <w:b/>
          <w:color w:val="000000"/>
          <w:szCs w:val="24"/>
          <w:lang w:val="es-ES_tradnl" w:eastAsia="es-ES_tradnl"/>
        </w:rPr>
        <w:t>FODA del Programa</w:t>
      </w:r>
    </w:p>
    <w:tbl>
      <w:tblPr>
        <w:tblStyle w:val="Tablaconcuadrcula"/>
        <w:tblW w:w="0" w:type="auto"/>
        <w:tblLook w:val="04A0" w:firstRow="1" w:lastRow="0" w:firstColumn="1" w:lastColumn="0" w:noHBand="0" w:noVBand="1"/>
      </w:tblPr>
      <w:tblGrid>
        <w:gridCol w:w="4414"/>
        <w:gridCol w:w="4414"/>
      </w:tblGrid>
      <w:tr w:rsidR="00C10E6C" w:rsidRPr="00DC2E01" w14:paraId="41779F5F" w14:textId="77777777" w:rsidTr="008E7280">
        <w:trPr>
          <w:trHeight w:val="629"/>
        </w:trPr>
        <w:tc>
          <w:tcPr>
            <w:tcW w:w="4414" w:type="dxa"/>
            <w:shd w:val="clear" w:color="auto" w:fill="0E4E7A"/>
            <w:vAlign w:val="center"/>
          </w:tcPr>
          <w:p w14:paraId="4469C8F0" w14:textId="77777777" w:rsidR="00C10E6C" w:rsidRPr="00C66974" w:rsidRDefault="00C10E6C" w:rsidP="008E7280">
            <w:pPr>
              <w:jc w:val="center"/>
              <w:rPr>
                <w:rFonts w:ascii="Century Gothic" w:eastAsiaTheme="majorEastAsia" w:hAnsi="Century Gothic" w:cstheme="majorBidi"/>
                <w:b/>
                <w:color w:val="FFFFFF" w:themeColor="background1"/>
                <w:szCs w:val="32"/>
              </w:rPr>
            </w:pPr>
            <w:r w:rsidRPr="00C66974">
              <w:rPr>
                <w:rFonts w:ascii="Century Gothic" w:eastAsiaTheme="majorEastAsia" w:hAnsi="Century Gothic" w:cstheme="majorBidi"/>
                <w:b/>
                <w:color w:val="FFFFFF" w:themeColor="background1"/>
                <w:szCs w:val="32"/>
              </w:rPr>
              <w:t>FORTALEZAS</w:t>
            </w:r>
          </w:p>
        </w:tc>
        <w:tc>
          <w:tcPr>
            <w:tcW w:w="4414" w:type="dxa"/>
            <w:shd w:val="clear" w:color="auto" w:fill="0E4E7A"/>
            <w:vAlign w:val="center"/>
          </w:tcPr>
          <w:p w14:paraId="294E71FC" w14:textId="77777777" w:rsidR="00C10E6C" w:rsidRPr="00C66974" w:rsidRDefault="00C10E6C" w:rsidP="008E7280">
            <w:pPr>
              <w:jc w:val="center"/>
              <w:rPr>
                <w:rFonts w:ascii="Century Gothic" w:eastAsiaTheme="majorEastAsia" w:hAnsi="Century Gothic" w:cstheme="majorBidi"/>
                <w:b/>
                <w:color w:val="FFFFFF" w:themeColor="background1"/>
                <w:szCs w:val="32"/>
              </w:rPr>
            </w:pPr>
            <w:r w:rsidRPr="00C66974">
              <w:rPr>
                <w:rFonts w:ascii="Century Gothic" w:eastAsiaTheme="majorEastAsia" w:hAnsi="Century Gothic" w:cstheme="majorBidi"/>
                <w:b/>
                <w:color w:val="FFFFFF" w:themeColor="background1"/>
                <w:szCs w:val="32"/>
              </w:rPr>
              <w:t>RECOMENDACIONES</w:t>
            </w:r>
          </w:p>
        </w:tc>
      </w:tr>
      <w:tr w:rsidR="00A540D6" w:rsidRPr="00DC2E01" w14:paraId="30189348" w14:textId="77777777" w:rsidTr="00C10E6C">
        <w:trPr>
          <w:trHeight w:val="656"/>
        </w:trPr>
        <w:tc>
          <w:tcPr>
            <w:tcW w:w="4414" w:type="dxa"/>
            <w:vAlign w:val="center"/>
          </w:tcPr>
          <w:p w14:paraId="2529DCA6" w14:textId="77777777" w:rsidR="00A540D6" w:rsidRPr="00C66974" w:rsidRDefault="00A540D6" w:rsidP="00A540D6">
            <w:pPr>
              <w:jc w:val="both"/>
              <w:rPr>
                <w:rFonts w:ascii="Century Gothic" w:eastAsiaTheme="majorEastAsia" w:hAnsi="Century Gothic" w:cstheme="majorBidi"/>
                <w:szCs w:val="32"/>
              </w:rPr>
            </w:pPr>
            <w:bookmarkStart w:id="49" w:name="_Hlk509241406"/>
            <w:r w:rsidRPr="00C66974">
              <w:rPr>
                <w:rFonts w:ascii="Century Gothic" w:hAnsi="Century Gothic"/>
                <w:szCs w:val="24"/>
              </w:rPr>
              <w:t>Se cuenta con elementos importantes para justificar la creación y diseño del programa.</w:t>
            </w:r>
          </w:p>
        </w:tc>
        <w:tc>
          <w:tcPr>
            <w:tcW w:w="4414" w:type="dxa"/>
            <w:vMerge w:val="restart"/>
            <w:vAlign w:val="center"/>
          </w:tcPr>
          <w:p w14:paraId="52029DAD" w14:textId="77777777" w:rsidR="00A540D6" w:rsidRPr="00C66974" w:rsidRDefault="00A540D6" w:rsidP="00A540D6">
            <w:pPr>
              <w:spacing w:after="240"/>
              <w:jc w:val="both"/>
              <w:rPr>
                <w:rFonts w:ascii="Century Gothic" w:hAnsi="Century Gothic"/>
                <w:szCs w:val="24"/>
              </w:rPr>
            </w:pPr>
            <w:r w:rsidRPr="00C66974">
              <w:rPr>
                <w:rFonts w:ascii="Century Gothic" w:hAnsi="Century Gothic"/>
                <w:szCs w:val="24"/>
              </w:rPr>
              <w:t>Continuar aprovechando estas fortalezas para que el programa logre los resultados esperados, pero observando la adaptación en el contexto local y a las modificaciones que ocurran a las reglas de operación en materia de población objetivo.</w:t>
            </w:r>
          </w:p>
          <w:p w14:paraId="4967D9BA" w14:textId="77777777" w:rsidR="00A540D6" w:rsidRPr="00C66974" w:rsidRDefault="00A540D6" w:rsidP="00A540D6">
            <w:pPr>
              <w:jc w:val="both"/>
              <w:rPr>
                <w:rFonts w:ascii="Century Gothic" w:eastAsiaTheme="majorEastAsia" w:hAnsi="Century Gothic" w:cstheme="majorBidi"/>
                <w:szCs w:val="32"/>
              </w:rPr>
            </w:pPr>
            <w:r w:rsidRPr="00C66974">
              <w:rPr>
                <w:rFonts w:ascii="Century Gothic" w:hAnsi="Century Gothic"/>
                <w:szCs w:val="24"/>
              </w:rPr>
              <w:t>Generar la estadística que permita identificar con claridad la población objetivo identificada en el diseño del programa.</w:t>
            </w:r>
          </w:p>
        </w:tc>
      </w:tr>
      <w:tr w:rsidR="00A540D6" w:rsidRPr="00DC2E01" w14:paraId="18D568D5" w14:textId="77777777" w:rsidTr="00C10E6C">
        <w:trPr>
          <w:trHeight w:val="656"/>
        </w:trPr>
        <w:tc>
          <w:tcPr>
            <w:tcW w:w="4414" w:type="dxa"/>
            <w:vAlign w:val="center"/>
          </w:tcPr>
          <w:p w14:paraId="39D6FB69" w14:textId="77777777" w:rsidR="00A540D6" w:rsidRPr="00C66974" w:rsidRDefault="00A540D6" w:rsidP="00A540D6">
            <w:pPr>
              <w:jc w:val="both"/>
              <w:rPr>
                <w:rFonts w:ascii="Century Gothic" w:eastAsiaTheme="majorEastAsia" w:hAnsi="Century Gothic" w:cstheme="majorBidi"/>
                <w:szCs w:val="32"/>
              </w:rPr>
            </w:pPr>
            <w:r w:rsidRPr="00C66974">
              <w:rPr>
                <w:rFonts w:ascii="Century Gothic" w:hAnsi="Century Gothic" w:cs="Arial"/>
                <w:szCs w:val="24"/>
              </w:rPr>
              <w:t xml:space="preserve">El programa se vincula de manera adecuada con </w:t>
            </w:r>
            <w:r w:rsidR="001505AB" w:rsidRPr="00C66974">
              <w:rPr>
                <w:rFonts w:ascii="Century Gothic" w:hAnsi="Century Gothic" w:cs="Arial"/>
                <w:szCs w:val="24"/>
              </w:rPr>
              <w:t>los Planes de Desarrollo Estatal y nacional</w:t>
            </w:r>
            <w:r w:rsidRPr="00C66974">
              <w:rPr>
                <w:rFonts w:ascii="Century Gothic" w:hAnsi="Century Gothic" w:cs="Arial"/>
                <w:szCs w:val="24"/>
              </w:rPr>
              <w:t>.</w:t>
            </w:r>
          </w:p>
        </w:tc>
        <w:tc>
          <w:tcPr>
            <w:tcW w:w="4414" w:type="dxa"/>
            <w:vMerge/>
            <w:vAlign w:val="center"/>
          </w:tcPr>
          <w:p w14:paraId="0777C536" w14:textId="77777777" w:rsidR="00A540D6" w:rsidRPr="00C66974" w:rsidRDefault="00A540D6" w:rsidP="00A540D6">
            <w:pPr>
              <w:jc w:val="both"/>
              <w:rPr>
                <w:rFonts w:ascii="Century Gothic" w:eastAsiaTheme="majorEastAsia" w:hAnsi="Century Gothic" w:cstheme="majorBidi"/>
                <w:szCs w:val="32"/>
              </w:rPr>
            </w:pPr>
          </w:p>
        </w:tc>
      </w:tr>
      <w:tr w:rsidR="00A540D6" w:rsidRPr="00DC2E01" w14:paraId="3AC00A8A" w14:textId="77777777" w:rsidTr="00C10E6C">
        <w:trPr>
          <w:trHeight w:val="656"/>
        </w:trPr>
        <w:tc>
          <w:tcPr>
            <w:tcW w:w="4414" w:type="dxa"/>
            <w:vAlign w:val="center"/>
          </w:tcPr>
          <w:p w14:paraId="4E238068" w14:textId="77777777" w:rsidR="00A540D6" w:rsidRPr="00C66974" w:rsidRDefault="00A540D6" w:rsidP="00A540D6">
            <w:pPr>
              <w:jc w:val="both"/>
              <w:rPr>
                <w:rFonts w:ascii="Century Gothic" w:eastAsiaTheme="majorEastAsia" w:hAnsi="Century Gothic" w:cstheme="majorBidi"/>
                <w:szCs w:val="32"/>
              </w:rPr>
            </w:pPr>
            <w:r w:rsidRPr="00C66974">
              <w:rPr>
                <w:rFonts w:ascii="Century Gothic" w:hAnsi="Century Gothic" w:cs="Arial"/>
                <w:szCs w:val="24"/>
              </w:rPr>
              <w:t>El contar con una definición e identificación de las poblaciones potencial y objetivo, permite una correcta focalización de los apoyos que brinda el programa.</w:t>
            </w:r>
          </w:p>
        </w:tc>
        <w:tc>
          <w:tcPr>
            <w:tcW w:w="4414" w:type="dxa"/>
            <w:vMerge/>
            <w:vAlign w:val="center"/>
          </w:tcPr>
          <w:p w14:paraId="4301E521" w14:textId="77777777" w:rsidR="00A540D6" w:rsidRPr="00C66974" w:rsidRDefault="00A540D6" w:rsidP="00A540D6">
            <w:pPr>
              <w:jc w:val="both"/>
              <w:rPr>
                <w:rFonts w:ascii="Century Gothic" w:eastAsiaTheme="majorEastAsia" w:hAnsi="Century Gothic" w:cstheme="majorBidi"/>
                <w:szCs w:val="32"/>
              </w:rPr>
            </w:pPr>
          </w:p>
        </w:tc>
      </w:tr>
      <w:bookmarkEnd w:id="49"/>
      <w:tr w:rsidR="00A540D6" w:rsidRPr="00DC2E01" w14:paraId="27BC20D9" w14:textId="77777777" w:rsidTr="00C10E6C">
        <w:trPr>
          <w:trHeight w:val="656"/>
        </w:trPr>
        <w:tc>
          <w:tcPr>
            <w:tcW w:w="4414" w:type="dxa"/>
            <w:shd w:val="clear" w:color="auto" w:fill="0C4E79"/>
            <w:vAlign w:val="center"/>
          </w:tcPr>
          <w:p w14:paraId="74612B05" w14:textId="77777777" w:rsidR="00A540D6" w:rsidRPr="00C66974" w:rsidRDefault="00A540D6" w:rsidP="00A540D6">
            <w:pPr>
              <w:jc w:val="center"/>
              <w:rPr>
                <w:rFonts w:ascii="Century Gothic" w:eastAsiaTheme="majorEastAsia" w:hAnsi="Century Gothic" w:cstheme="majorBidi"/>
                <w:szCs w:val="32"/>
              </w:rPr>
            </w:pPr>
            <w:r w:rsidRPr="00C66974">
              <w:rPr>
                <w:rFonts w:ascii="Century Gothic" w:eastAsiaTheme="majorEastAsia" w:hAnsi="Century Gothic" w:cstheme="majorBidi"/>
                <w:b/>
                <w:color w:val="FFFFFF" w:themeColor="background1"/>
                <w:szCs w:val="32"/>
              </w:rPr>
              <w:t>OPORTUNIDADES</w:t>
            </w:r>
          </w:p>
        </w:tc>
        <w:tc>
          <w:tcPr>
            <w:tcW w:w="4414" w:type="dxa"/>
            <w:shd w:val="clear" w:color="auto" w:fill="0C4E79"/>
            <w:vAlign w:val="center"/>
          </w:tcPr>
          <w:p w14:paraId="4EBC4551" w14:textId="77777777" w:rsidR="00A540D6" w:rsidRPr="00C66974" w:rsidRDefault="00A540D6" w:rsidP="00A540D6">
            <w:pPr>
              <w:jc w:val="center"/>
              <w:rPr>
                <w:rFonts w:ascii="Century Gothic" w:eastAsiaTheme="majorEastAsia" w:hAnsi="Century Gothic" w:cstheme="majorBidi"/>
                <w:szCs w:val="32"/>
              </w:rPr>
            </w:pPr>
            <w:r w:rsidRPr="00C66974">
              <w:rPr>
                <w:rFonts w:ascii="Century Gothic" w:eastAsiaTheme="majorEastAsia" w:hAnsi="Century Gothic" w:cstheme="majorBidi"/>
                <w:b/>
                <w:color w:val="FFFFFF" w:themeColor="background1"/>
                <w:szCs w:val="32"/>
              </w:rPr>
              <w:t>RECOMENDACIONES</w:t>
            </w:r>
          </w:p>
        </w:tc>
      </w:tr>
      <w:tr w:rsidR="00B30BB8" w:rsidRPr="00DC2E01" w14:paraId="70ECD398" w14:textId="77777777" w:rsidTr="00C10E6C">
        <w:trPr>
          <w:trHeight w:val="656"/>
        </w:trPr>
        <w:tc>
          <w:tcPr>
            <w:tcW w:w="4414" w:type="dxa"/>
            <w:vAlign w:val="center"/>
          </w:tcPr>
          <w:p w14:paraId="7744F84D" w14:textId="77777777" w:rsidR="00B30BB8" w:rsidRPr="00C66974" w:rsidRDefault="00B30BB8" w:rsidP="00B30BB8">
            <w:pPr>
              <w:spacing w:after="240" w:line="276" w:lineRule="auto"/>
              <w:jc w:val="both"/>
              <w:rPr>
                <w:rFonts w:ascii="Century Gothic" w:hAnsi="Century Gothic"/>
                <w:szCs w:val="24"/>
              </w:rPr>
            </w:pPr>
            <w:r w:rsidRPr="00C66974">
              <w:rPr>
                <w:rFonts w:ascii="Century Gothic" w:hAnsi="Century Gothic"/>
                <w:szCs w:val="24"/>
              </w:rPr>
              <w:t>El programa está diseñado adecuadamente, con base en la información que solicita la autoridad federal, a través de las Reglas de Operación respectivas. Sin embargo, no fue posible verificar el avance en el cumplimiento de objetivos y metas con la información estadística respectiva.</w:t>
            </w:r>
          </w:p>
          <w:p w14:paraId="2BF68927" w14:textId="77777777" w:rsidR="00B30BB8" w:rsidRPr="00C66974" w:rsidRDefault="00B30BB8" w:rsidP="00B30BB8">
            <w:pPr>
              <w:jc w:val="both"/>
              <w:rPr>
                <w:rFonts w:ascii="Century Gothic" w:eastAsiaTheme="majorEastAsia" w:hAnsi="Century Gothic" w:cstheme="majorBidi"/>
                <w:b/>
                <w:color w:val="FFFFFF" w:themeColor="background1"/>
                <w:szCs w:val="32"/>
              </w:rPr>
            </w:pPr>
          </w:p>
        </w:tc>
        <w:tc>
          <w:tcPr>
            <w:tcW w:w="4414" w:type="dxa"/>
            <w:vAlign w:val="center"/>
          </w:tcPr>
          <w:p w14:paraId="2BF8554A" w14:textId="77777777" w:rsidR="00B30BB8" w:rsidRPr="00C66974" w:rsidRDefault="00B30BB8" w:rsidP="00B30BB8">
            <w:pPr>
              <w:jc w:val="both"/>
              <w:rPr>
                <w:rFonts w:ascii="Century Gothic" w:eastAsiaTheme="majorEastAsia" w:hAnsi="Century Gothic" w:cstheme="majorBidi"/>
                <w:b/>
                <w:color w:val="FFFFFF" w:themeColor="background1"/>
                <w:szCs w:val="32"/>
              </w:rPr>
            </w:pPr>
            <w:r w:rsidRPr="00C66974">
              <w:rPr>
                <w:rFonts w:ascii="Century Gothic" w:hAnsi="Century Gothic"/>
                <w:szCs w:val="24"/>
              </w:rPr>
              <w:t>Se tiene el área de oportunidad de generar la información estadística que permita verificar el cumplimiento de objetivos y metas, por lo que se recomienda que, una vez considerados los indicadores pertinentes, se constituya un “Sistema de monitoreo y evaluación” que permita captar, procesar y generar información estadística estandarizada sobre el desempeño del programa a partir del seguimiento de sus indicadores.</w:t>
            </w:r>
          </w:p>
        </w:tc>
      </w:tr>
      <w:tr w:rsidR="00B30BB8" w:rsidRPr="00DC2E01" w14:paraId="68979127" w14:textId="77777777" w:rsidTr="00C10E6C">
        <w:trPr>
          <w:trHeight w:val="656"/>
        </w:trPr>
        <w:tc>
          <w:tcPr>
            <w:tcW w:w="4414" w:type="dxa"/>
            <w:shd w:val="clear" w:color="auto" w:fill="0C4E79"/>
            <w:vAlign w:val="center"/>
          </w:tcPr>
          <w:p w14:paraId="487E54A5" w14:textId="77777777" w:rsidR="00B30BB8" w:rsidRPr="00C66974" w:rsidRDefault="00B30BB8" w:rsidP="00B30BB8">
            <w:pPr>
              <w:jc w:val="center"/>
              <w:rPr>
                <w:rFonts w:ascii="Century Gothic" w:eastAsiaTheme="majorEastAsia" w:hAnsi="Century Gothic" w:cstheme="majorBidi"/>
                <w:szCs w:val="32"/>
              </w:rPr>
            </w:pPr>
            <w:r w:rsidRPr="00C66974">
              <w:rPr>
                <w:rFonts w:ascii="Century Gothic" w:eastAsiaTheme="majorEastAsia" w:hAnsi="Century Gothic" w:cstheme="majorBidi"/>
                <w:b/>
                <w:color w:val="FFFFFF" w:themeColor="background1"/>
                <w:szCs w:val="32"/>
              </w:rPr>
              <w:t>DEBILIDADES</w:t>
            </w:r>
          </w:p>
        </w:tc>
        <w:tc>
          <w:tcPr>
            <w:tcW w:w="4414" w:type="dxa"/>
            <w:shd w:val="clear" w:color="auto" w:fill="0C4E79"/>
            <w:vAlign w:val="center"/>
          </w:tcPr>
          <w:p w14:paraId="31822378" w14:textId="77777777" w:rsidR="00B30BB8" w:rsidRPr="00C66974" w:rsidRDefault="00B30BB8" w:rsidP="00B30BB8">
            <w:pPr>
              <w:jc w:val="center"/>
              <w:rPr>
                <w:rFonts w:ascii="Century Gothic" w:eastAsiaTheme="majorEastAsia" w:hAnsi="Century Gothic" w:cstheme="majorBidi"/>
                <w:b/>
                <w:color w:val="FFFFFF" w:themeColor="background1"/>
                <w:szCs w:val="32"/>
              </w:rPr>
            </w:pPr>
            <w:r w:rsidRPr="00C66974">
              <w:rPr>
                <w:rFonts w:ascii="Century Gothic" w:eastAsiaTheme="majorEastAsia" w:hAnsi="Century Gothic" w:cstheme="majorBidi"/>
                <w:b/>
                <w:color w:val="FFFFFF" w:themeColor="background1"/>
                <w:szCs w:val="32"/>
              </w:rPr>
              <w:t>RECOMENDACIONES</w:t>
            </w:r>
          </w:p>
        </w:tc>
      </w:tr>
      <w:tr w:rsidR="00B30BB8" w:rsidRPr="00DC2E01" w14:paraId="26C6A2B5" w14:textId="77777777" w:rsidTr="00C10E6C">
        <w:trPr>
          <w:trHeight w:val="656"/>
        </w:trPr>
        <w:tc>
          <w:tcPr>
            <w:tcW w:w="4414" w:type="dxa"/>
            <w:vAlign w:val="center"/>
          </w:tcPr>
          <w:p w14:paraId="19A867DA" w14:textId="77777777" w:rsidR="00B30BB8" w:rsidRPr="00C66974" w:rsidRDefault="00B30BB8" w:rsidP="00B30BB8">
            <w:pPr>
              <w:jc w:val="both"/>
              <w:rPr>
                <w:rFonts w:ascii="Century Gothic" w:eastAsiaTheme="majorEastAsia" w:hAnsi="Century Gothic" w:cstheme="majorBidi"/>
                <w:szCs w:val="32"/>
              </w:rPr>
            </w:pPr>
            <w:r w:rsidRPr="00C66974">
              <w:rPr>
                <w:rFonts w:ascii="Century Gothic" w:hAnsi="Century Gothic" w:cs="Times New Roman"/>
                <w:bCs/>
                <w:szCs w:val="24"/>
              </w:rPr>
              <w:t xml:space="preserve">No se cuenta con todos los instrumentos de planeación requeridos por la normatividad de la Metodología del Marco Lógico, es decir árbol de problemas y árbol de objetivo y la MIR presentado tiene algunas inconsistencias, derivado que no está </w:t>
            </w:r>
            <w:r w:rsidRPr="00C66974">
              <w:rPr>
                <w:rFonts w:ascii="Century Gothic" w:hAnsi="Century Gothic" w:cs="Times New Roman"/>
                <w:bCs/>
                <w:szCs w:val="24"/>
              </w:rPr>
              <w:lastRenderedPageBreak/>
              <w:t>desarrollada exprofeso para el programa en evaluación.</w:t>
            </w:r>
          </w:p>
        </w:tc>
        <w:tc>
          <w:tcPr>
            <w:tcW w:w="4414" w:type="dxa"/>
            <w:vAlign w:val="center"/>
          </w:tcPr>
          <w:p w14:paraId="6CA4D223" w14:textId="629CD523" w:rsidR="00B30BB8" w:rsidRPr="00C66974" w:rsidRDefault="00B30BB8" w:rsidP="00B30BB8">
            <w:pPr>
              <w:spacing w:after="240" w:line="276" w:lineRule="auto"/>
              <w:jc w:val="both"/>
              <w:rPr>
                <w:rFonts w:ascii="Century Gothic" w:hAnsi="Century Gothic" w:cs="Tahoma"/>
                <w:szCs w:val="24"/>
              </w:rPr>
            </w:pPr>
            <w:r w:rsidRPr="00C66974">
              <w:rPr>
                <w:rFonts w:ascii="Century Gothic" w:hAnsi="Century Gothic" w:cs="Tahoma"/>
                <w:szCs w:val="24"/>
              </w:rPr>
              <w:lastRenderedPageBreak/>
              <w:t>A partir del diagnóstico establecer las causas y efectos del problema en los instrumentos correspondientes (Árboles de Problemas y Objetivos), de acuerdo a la Metodología del Marco Lógico.</w:t>
            </w:r>
            <w:r w:rsidR="003A4661" w:rsidRPr="00C66974">
              <w:rPr>
                <w:rFonts w:ascii="Century Gothic" w:hAnsi="Century Gothic" w:cs="Tahoma"/>
                <w:szCs w:val="24"/>
              </w:rPr>
              <w:t xml:space="preserve"> </w:t>
            </w:r>
          </w:p>
          <w:p w14:paraId="41F3CAE5" w14:textId="77777777" w:rsidR="00C76434" w:rsidRPr="00C66974" w:rsidRDefault="00C76434" w:rsidP="00C76434">
            <w:pPr>
              <w:spacing w:after="240" w:line="276" w:lineRule="auto"/>
              <w:jc w:val="both"/>
              <w:rPr>
                <w:rFonts w:ascii="Century Gothic" w:hAnsi="Century Gothic" w:cs="Century Gothic"/>
                <w:szCs w:val="24"/>
              </w:rPr>
            </w:pPr>
            <w:r w:rsidRPr="00C66974">
              <w:rPr>
                <w:rFonts w:ascii="Century Gothic" w:hAnsi="Century Gothic" w:cs="Century Gothic"/>
                <w:szCs w:val="24"/>
              </w:rPr>
              <w:lastRenderedPageBreak/>
              <w:t>Una vez que se adecuen, se debe rediseñar la MIR y plantear indicadores pertinentes para medir el logro en cada caso.</w:t>
            </w:r>
          </w:p>
          <w:p w14:paraId="35A97B81" w14:textId="77777777" w:rsidR="00C76434" w:rsidRPr="00C66974" w:rsidRDefault="00C76434" w:rsidP="00B30BB8">
            <w:pPr>
              <w:spacing w:after="240" w:line="276" w:lineRule="auto"/>
              <w:jc w:val="both"/>
              <w:rPr>
                <w:rFonts w:ascii="Century Gothic" w:hAnsi="Century Gothic" w:cs="Tahoma"/>
                <w:szCs w:val="24"/>
                <w:highlight w:val="yellow"/>
              </w:rPr>
            </w:pPr>
          </w:p>
          <w:p w14:paraId="279C4268" w14:textId="6546C602" w:rsidR="003A4661" w:rsidRPr="00C66974" w:rsidRDefault="003A4661" w:rsidP="003A4661">
            <w:pPr>
              <w:pStyle w:val="Textocomentario"/>
              <w:jc w:val="both"/>
              <w:rPr>
                <w:rFonts w:ascii="Century Gothic" w:hAnsi="Century Gothic" w:cs="Tahoma"/>
                <w:sz w:val="22"/>
                <w:szCs w:val="24"/>
              </w:rPr>
            </w:pPr>
            <w:r w:rsidRPr="00C66974">
              <w:rPr>
                <w:rFonts w:ascii="Century Gothic" w:hAnsi="Century Gothic" w:cs="Tahoma"/>
                <w:sz w:val="22"/>
                <w:szCs w:val="24"/>
              </w:rPr>
              <w:t>De la observación antes mencionada la dependencia señala que de acuerdo con el indicador establecido en el nivel, se monitorea a través de las visitas de acompañamiento, reporte sistemático de “Seguimiento de metas”,  “registro de sesiones”, de manera mensual, así mismo del registro de “constancia de prestación de servicio”, que es firmado por las madres, padres y cuidadores que asisten a las sesiones.</w:t>
            </w:r>
          </w:p>
          <w:p w14:paraId="30AC620E" w14:textId="77777777" w:rsidR="003A4661" w:rsidRPr="00C66974" w:rsidRDefault="003A4661" w:rsidP="003A4661">
            <w:pPr>
              <w:pStyle w:val="Textocomentario"/>
              <w:jc w:val="both"/>
              <w:rPr>
                <w:rFonts w:ascii="Century Gothic" w:hAnsi="Century Gothic" w:cs="Tahoma"/>
                <w:sz w:val="22"/>
                <w:szCs w:val="24"/>
              </w:rPr>
            </w:pPr>
            <w:r w:rsidRPr="00C66974">
              <w:rPr>
                <w:rFonts w:ascii="Century Gothic" w:hAnsi="Century Gothic" w:cs="Tahoma"/>
                <w:sz w:val="22"/>
                <w:szCs w:val="24"/>
              </w:rPr>
              <w:t>*formato  911</w:t>
            </w:r>
          </w:p>
          <w:p w14:paraId="7B58773A" w14:textId="553D5514" w:rsidR="003A4661" w:rsidRPr="00C66974" w:rsidRDefault="003A4661" w:rsidP="003A4661">
            <w:pPr>
              <w:pStyle w:val="Textocomentario"/>
              <w:jc w:val="both"/>
              <w:rPr>
                <w:rFonts w:ascii="Century Gothic" w:hAnsi="Century Gothic" w:cs="Tahoma"/>
                <w:sz w:val="22"/>
                <w:szCs w:val="24"/>
              </w:rPr>
            </w:pPr>
          </w:p>
          <w:p w14:paraId="4C839EA4" w14:textId="77777777" w:rsidR="00B30BB8" w:rsidRPr="00C66974" w:rsidRDefault="00B30BB8" w:rsidP="00B30BB8">
            <w:pPr>
              <w:spacing w:after="240" w:line="276" w:lineRule="auto"/>
              <w:jc w:val="both"/>
              <w:rPr>
                <w:rFonts w:ascii="Century Gothic" w:hAnsi="Century Gothic"/>
                <w:szCs w:val="24"/>
              </w:rPr>
            </w:pPr>
            <w:r w:rsidRPr="00C66974">
              <w:rPr>
                <w:rFonts w:ascii="Century Gothic" w:hAnsi="Century Gothic"/>
                <w:szCs w:val="24"/>
              </w:rPr>
              <w:t>Integrar las fichas técnicas para cada uno de los indicadores planteados.</w:t>
            </w:r>
          </w:p>
          <w:p w14:paraId="7069D2BD" w14:textId="77777777" w:rsidR="00B30BB8" w:rsidRPr="00C66974" w:rsidRDefault="00B30BB8" w:rsidP="00B30BB8">
            <w:pPr>
              <w:jc w:val="both"/>
              <w:rPr>
                <w:rFonts w:ascii="Century Gothic" w:eastAsiaTheme="majorEastAsia" w:hAnsi="Century Gothic" w:cstheme="majorBidi"/>
                <w:b/>
                <w:color w:val="FFFFFF" w:themeColor="background1"/>
                <w:szCs w:val="32"/>
              </w:rPr>
            </w:pPr>
          </w:p>
        </w:tc>
      </w:tr>
      <w:tr w:rsidR="00B30BB8" w:rsidRPr="00DC2E01" w14:paraId="5848CD9F" w14:textId="77777777" w:rsidTr="00C10E6C">
        <w:trPr>
          <w:trHeight w:val="656"/>
        </w:trPr>
        <w:tc>
          <w:tcPr>
            <w:tcW w:w="4414" w:type="dxa"/>
            <w:shd w:val="clear" w:color="auto" w:fill="0C4E79"/>
            <w:vAlign w:val="center"/>
          </w:tcPr>
          <w:p w14:paraId="2D5CD1F2" w14:textId="77777777" w:rsidR="00B30BB8" w:rsidRPr="00C66974" w:rsidRDefault="00B30BB8" w:rsidP="00B30BB8">
            <w:pPr>
              <w:jc w:val="center"/>
              <w:rPr>
                <w:rFonts w:ascii="Century Gothic" w:eastAsiaTheme="majorEastAsia" w:hAnsi="Century Gothic" w:cstheme="majorBidi"/>
                <w:szCs w:val="32"/>
              </w:rPr>
            </w:pPr>
            <w:r w:rsidRPr="00C66974">
              <w:rPr>
                <w:rFonts w:ascii="Century Gothic" w:eastAsiaTheme="majorEastAsia" w:hAnsi="Century Gothic" w:cstheme="majorBidi"/>
                <w:b/>
                <w:color w:val="FFFFFF" w:themeColor="background1"/>
                <w:szCs w:val="32"/>
              </w:rPr>
              <w:lastRenderedPageBreak/>
              <w:t>AMENAZAS</w:t>
            </w:r>
          </w:p>
        </w:tc>
        <w:tc>
          <w:tcPr>
            <w:tcW w:w="4414" w:type="dxa"/>
            <w:shd w:val="clear" w:color="auto" w:fill="0C4E79"/>
            <w:vAlign w:val="center"/>
          </w:tcPr>
          <w:p w14:paraId="5CEF02BC" w14:textId="77777777" w:rsidR="00B30BB8" w:rsidRPr="00C66974" w:rsidRDefault="00B30BB8" w:rsidP="00B30BB8">
            <w:pPr>
              <w:jc w:val="center"/>
              <w:rPr>
                <w:rFonts w:ascii="Century Gothic" w:eastAsiaTheme="majorEastAsia" w:hAnsi="Century Gothic" w:cstheme="majorBidi"/>
                <w:b/>
                <w:color w:val="FFFFFF" w:themeColor="background1"/>
                <w:szCs w:val="32"/>
              </w:rPr>
            </w:pPr>
            <w:r w:rsidRPr="00C66974">
              <w:rPr>
                <w:rFonts w:ascii="Century Gothic" w:eastAsiaTheme="majorEastAsia" w:hAnsi="Century Gothic" w:cstheme="majorBidi"/>
                <w:b/>
                <w:color w:val="FFFFFF" w:themeColor="background1"/>
                <w:szCs w:val="32"/>
              </w:rPr>
              <w:t>RECOMENDACIONES</w:t>
            </w:r>
          </w:p>
        </w:tc>
      </w:tr>
      <w:tr w:rsidR="00B30BB8" w:rsidRPr="00DC2E01" w14:paraId="3835B8DC" w14:textId="77777777" w:rsidTr="00C10E6C">
        <w:trPr>
          <w:trHeight w:val="656"/>
        </w:trPr>
        <w:tc>
          <w:tcPr>
            <w:tcW w:w="4414" w:type="dxa"/>
            <w:vAlign w:val="center"/>
          </w:tcPr>
          <w:p w14:paraId="7C05391B" w14:textId="77777777" w:rsidR="00B30BB8" w:rsidRPr="00C66974" w:rsidRDefault="00B30BB8" w:rsidP="00B30BB8">
            <w:pPr>
              <w:jc w:val="both"/>
              <w:rPr>
                <w:rFonts w:ascii="Century Gothic" w:eastAsiaTheme="majorEastAsia" w:hAnsi="Century Gothic" w:cstheme="majorBidi"/>
                <w:szCs w:val="32"/>
              </w:rPr>
            </w:pPr>
            <w:r w:rsidRPr="00C66974">
              <w:rPr>
                <w:rFonts w:ascii="Century Gothic" w:hAnsi="Century Gothic"/>
                <w:szCs w:val="24"/>
              </w:rPr>
              <w:t xml:space="preserve">No contar con indicadores pertinentes para la medición, ni tener la información suficiente para medir, limita el seguimiento del programa para su adecuado funcionamiento y puede ser fruto de observaciones por parte de los órganos de fiscalización si se llegara a tener una auditoria de desempeño. </w:t>
            </w:r>
          </w:p>
        </w:tc>
        <w:tc>
          <w:tcPr>
            <w:tcW w:w="4414" w:type="dxa"/>
            <w:vAlign w:val="center"/>
          </w:tcPr>
          <w:p w14:paraId="739614AC" w14:textId="77777777" w:rsidR="00B30BB8" w:rsidRPr="00C66974" w:rsidRDefault="00B30BB8" w:rsidP="00B30BB8">
            <w:pPr>
              <w:jc w:val="both"/>
              <w:rPr>
                <w:rFonts w:ascii="Century Gothic" w:hAnsi="Century Gothic"/>
                <w:szCs w:val="24"/>
              </w:rPr>
            </w:pPr>
            <w:r w:rsidRPr="00C66974">
              <w:rPr>
                <w:rFonts w:ascii="Century Gothic" w:hAnsi="Century Gothic"/>
                <w:szCs w:val="24"/>
              </w:rPr>
              <w:t>Construir indicadores que contengan variables de las cuales se cuente con información preferentemente en series de tiempo o en caso contrario si se requiere información nueva para los indicadores de resultados o estratégicos prever la construcción de una línea base a partir de los formatos de registro de beneficiarios o con encuestas.</w:t>
            </w:r>
          </w:p>
          <w:p w14:paraId="341549DB" w14:textId="4DEF67E6" w:rsidR="00622150" w:rsidRPr="00C66974" w:rsidRDefault="00622150" w:rsidP="00B30BB8">
            <w:pPr>
              <w:jc w:val="both"/>
              <w:rPr>
                <w:rFonts w:ascii="Century Gothic" w:eastAsiaTheme="majorEastAsia" w:hAnsi="Century Gothic" w:cstheme="majorBidi"/>
                <w:szCs w:val="32"/>
              </w:rPr>
            </w:pPr>
          </w:p>
          <w:p w14:paraId="749B5172" w14:textId="523E048E" w:rsidR="004D4269" w:rsidRPr="00C66974" w:rsidRDefault="000C20B2" w:rsidP="004D4269">
            <w:pPr>
              <w:pStyle w:val="Textocomentario"/>
              <w:jc w:val="both"/>
              <w:rPr>
                <w:rFonts w:ascii="Century Gothic" w:eastAsiaTheme="majorEastAsia" w:hAnsi="Century Gothic" w:cstheme="majorBidi"/>
                <w:sz w:val="22"/>
                <w:szCs w:val="32"/>
              </w:rPr>
            </w:pPr>
            <w:r w:rsidRPr="00C66974">
              <w:rPr>
                <w:rFonts w:ascii="Century Gothic" w:eastAsiaTheme="majorEastAsia" w:hAnsi="Century Gothic" w:cstheme="majorBidi"/>
                <w:sz w:val="22"/>
                <w:szCs w:val="32"/>
              </w:rPr>
              <w:t xml:space="preserve">En este punto la entidad </w:t>
            </w:r>
            <w:r w:rsidR="004D4269" w:rsidRPr="00C66974">
              <w:rPr>
                <w:rFonts w:ascii="Century Gothic" w:eastAsiaTheme="majorEastAsia" w:hAnsi="Century Gothic" w:cstheme="majorBidi"/>
                <w:sz w:val="22"/>
                <w:szCs w:val="32"/>
              </w:rPr>
              <w:t xml:space="preserve">menciona  que la recomendación está confusa porque habla de 2 indicadores diferentes, tenemos claro que indicadores de impacto no se cuenta por que el programa fue estructurado antes de la matriz del marco lógico y </w:t>
            </w:r>
            <w:r w:rsidR="004D4269" w:rsidRPr="00C66974">
              <w:rPr>
                <w:rFonts w:ascii="Century Gothic" w:eastAsiaTheme="majorEastAsia" w:hAnsi="Century Gothic" w:cstheme="majorBidi"/>
                <w:sz w:val="22"/>
                <w:szCs w:val="32"/>
              </w:rPr>
              <w:lastRenderedPageBreak/>
              <w:t xml:space="preserve">antes de lo que estipula la evaluación recomendada por </w:t>
            </w:r>
            <w:r w:rsidR="00E61564" w:rsidRPr="00C66974">
              <w:rPr>
                <w:rFonts w:ascii="Century Gothic" w:eastAsiaTheme="majorEastAsia" w:hAnsi="Century Gothic" w:cstheme="majorBidi"/>
                <w:sz w:val="22"/>
                <w:szCs w:val="32"/>
              </w:rPr>
              <w:t>C</w:t>
            </w:r>
            <w:r w:rsidR="004D4269" w:rsidRPr="00C66974">
              <w:rPr>
                <w:rFonts w:ascii="Century Gothic" w:eastAsiaTheme="majorEastAsia" w:hAnsi="Century Gothic" w:cstheme="majorBidi"/>
                <w:sz w:val="22"/>
                <w:szCs w:val="32"/>
              </w:rPr>
              <w:t>oneval y la ley general de transparencia, en cuanto a indicadores de registro de beneficiarios, se envió con anterioridad los indicadores establecidos por la Dirección de Planeación de Gobierno del Estado.</w:t>
            </w:r>
          </w:p>
          <w:p w14:paraId="7471C648" w14:textId="28E1AC4A" w:rsidR="000C20B2" w:rsidRPr="00C66974" w:rsidRDefault="000C20B2" w:rsidP="00B30BB8">
            <w:pPr>
              <w:jc w:val="both"/>
              <w:rPr>
                <w:rFonts w:ascii="Century Gothic" w:eastAsiaTheme="majorEastAsia" w:hAnsi="Century Gothic" w:cstheme="majorBidi"/>
                <w:szCs w:val="32"/>
              </w:rPr>
            </w:pPr>
          </w:p>
          <w:p w14:paraId="6F6CB3AC" w14:textId="5FA41061" w:rsidR="00622150" w:rsidRPr="00C66974" w:rsidRDefault="00622150" w:rsidP="00B30BB8">
            <w:pPr>
              <w:jc w:val="both"/>
              <w:rPr>
                <w:rFonts w:ascii="Century Gothic" w:eastAsiaTheme="majorEastAsia" w:hAnsi="Century Gothic" w:cstheme="majorBidi"/>
                <w:b/>
                <w:color w:val="FFFFFF" w:themeColor="background1"/>
                <w:szCs w:val="32"/>
              </w:rPr>
            </w:pPr>
          </w:p>
        </w:tc>
      </w:tr>
    </w:tbl>
    <w:p w14:paraId="00018EA4" w14:textId="77777777" w:rsidR="00C10E6C" w:rsidRPr="00C10E6C" w:rsidRDefault="00C10E6C" w:rsidP="00C10E6C">
      <w:pPr>
        <w:jc w:val="both"/>
        <w:rPr>
          <w:rFonts w:ascii="Century Gothic" w:eastAsia="Times New Roman" w:hAnsi="Century Gothic" w:cs="Times New Roman"/>
          <w:color w:val="000000"/>
          <w:sz w:val="24"/>
          <w:szCs w:val="24"/>
          <w:lang w:val="es-ES_tradnl" w:eastAsia="es-ES_tradnl"/>
        </w:rPr>
      </w:pPr>
    </w:p>
    <w:p w14:paraId="414ADA45" w14:textId="77777777" w:rsidR="00C66974" w:rsidRDefault="00C66974">
      <w:pPr>
        <w:rPr>
          <w:rFonts w:ascii="Century Gothic" w:eastAsiaTheme="majorEastAsia" w:hAnsi="Century Gothic" w:cstheme="majorBidi"/>
          <w:b/>
          <w:color w:val="0E4E7A"/>
          <w:sz w:val="32"/>
          <w:szCs w:val="32"/>
        </w:rPr>
      </w:pPr>
      <w:bookmarkStart w:id="50" w:name="_Toc505364448"/>
      <w:r>
        <w:rPr>
          <w:rFonts w:ascii="Century Gothic" w:hAnsi="Century Gothic"/>
          <w:b/>
          <w:color w:val="0E4E7A"/>
        </w:rPr>
        <w:br w:type="page"/>
      </w:r>
    </w:p>
    <w:p w14:paraId="56C9DE54" w14:textId="17DAD5DA" w:rsidR="00F21168" w:rsidRDefault="009B116D" w:rsidP="000C68A1">
      <w:pPr>
        <w:pStyle w:val="Ttulo1"/>
        <w:rPr>
          <w:rFonts w:ascii="Century Gothic" w:hAnsi="Century Gothic"/>
          <w:b/>
          <w:color w:val="0E4E7A"/>
        </w:rPr>
      </w:pPr>
      <w:bookmarkStart w:id="51" w:name="_Toc511815193"/>
      <w:r w:rsidRPr="000C68A1">
        <w:rPr>
          <w:rFonts w:ascii="Century Gothic" w:hAnsi="Century Gothic"/>
          <w:b/>
          <w:color w:val="0E4E7A"/>
        </w:rPr>
        <w:lastRenderedPageBreak/>
        <w:t xml:space="preserve">9. </w:t>
      </w:r>
      <w:r w:rsidR="000C68A1" w:rsidRPr="000C68A1">
        <w:rPr>
          <w:rFonts w:ascii="Century Gothic" w:hAnsi="Century Gothic"/>
          <w:b/>
          <w:color w:val="0E4E7A"/>
        </w:rPr>
        <w:t>Conclusione</w:t>
      </w:r>
      <w:bookmarkEnd w:id="50"/>
      <w:r w:rsidR="00E64CB3">
        <w:rPr>
          <w:rFonts w:ascii="Century Gothic" w:hAnsi="Century Gothic"/>
          <w:b/>
          <w:color w:val="0E4E7A"/>
        </w:rPr>
        <w:t>s</w:t>
      </w:r>
      <w:bookmarkEnd w:id="51"/>
    </w:p>
    <w:p w14:paraId="19631190" w14:textId="77777777" w:rsidR="00E64CB3" w:rsidRDefault="00E64CB3" w:rsidP="00E64CB3">
      <w:pPr>
        <w:spacing w:after="240"/>
        <w:jc w:val="both"/>
        <w:rPr>
          <w:rFonts w:ascii="Century Gothic" w:hAnsi="Century Gothic" w:cs="Tahoma"/>
          <w:sz w:val="24"/>
          <w:szCs w:val="24"/>
        </w:rPr>
      </w:pPr>
      <w:bookmarkStart w:id="52" w:name="_Toc505364449"/>
    </w:p>
    <w:p w14:paraId="08A588DF" w14:textId="77777777" w:rsidR="00BC3160" w:rsidRDefault="00BC3160" w:rsidP="00E64CB3">
      <w:pPr>
        <w:spacing w:after="240"/>
        <w:jc w:val="both"/>
        <w:rPr>
          <w:rFonts w:ascii="Century Gothic" w:hAnsi="Century Gothic" w:cs="Tahoma"/>
          <w:sz w:val="24"/>
          <w:szCs w:val="24"/>
        </w:rPr>
      </w:pPr>
      <w:r w:rsidRPr="00BC3160">
        <w:rPr>
          <w:rFonts w:ascii="Century Gothic" w:hAnsi="Century Gothic" w:cs="Tahoma"/>
          <w:sz w:val="24"/>
          <w:szCs w:val="24"/>
        </w:rPr>
        <w:t xml:space="preserve">Entre los hallazgos más importantes de la evaluación se </w:t>
      </w:r>
      <w:r>
        <w:rPr>
          <w:rFonts w:ascii="Century Gothic" w:hAnsi="Century Gothic" w:cs="Tahoma"/>
          <w:sz w:val="24"/>
          <w:szCs w:val="24"/>
        </w:rPr>
        <w:t>destaca lo siguiente:</w:t>
      </w:r>
    </w:p>
    <w:p w14:paraId="51809865" w14:textId="0127703F" w:rsidR="00BC3160" w:rsidRDefault="00BC3160" w:rsidP="00E64CB3">
      <w:pPr>
        <w:spacing w:after="240"/>
        <w:jc w:val="both"/>
        <w:rPr>
          <w:rFonts w:ascii="Century Gothic" w:hAnsi="Century Gothic" w:cs="Tahoma"/>
          <w:sz w:val="24"/>
          <w:szCs w:val="24"/>
        </w:rPr>
      </w:pPr>
      <w:r w:rsidRPr="006E6A42">
        <w:rPr>
          <w:rFonts w:ascii="Century Gothic" w:hAnsi="Century Gothic" w:cs="Tahoma"/>
          <w:sz w:val="24"/>
          <w:szCs w:val="24"/>
        </w:rPr>
        <w:t>En el análisis de diseño</w:t>
      </w:r>
      <w:r w:rsidR="00A77347" w:rsidRPr="006E6A42">
        <w:rPr>
          <w:rFonts w:ascii="Century Gothic" w:hAnsi="Century Gothic" w:cs="Tahoma"/>
          <w:sz w:val="24"/>
          <w:szCs w:val="24"/>
        </w:rPr>
        <w:t xml:space="preserve">, </w:t>
      </w:r>
      <w:r w:rsidR="00A77347" w:rsidRPr="00EF4FD3">
        <w:rPr>
          <w:rFonts w:ascii="Century Gothic" w:hAnsi="Century Gothic" w:cs="Tahoma"/>
          <w:sz w:val="24"/>
          <w:szCs w:val="24"/>
        </w:rPr>
        <w:t>existe poca normatividad específica</w:t>
      </w:r>
      <w:r w:rsidR="00A77347" w:rsidRPr="00B30BB8">
        <w:rPr>
          <w:rFonts w:ascii="Century Gothic" w:hAnsi="Century Gothic" w:cs="Tahoma"/>
          <w:sz w:val="24"/>
          <w:szCs w:val="24"/>
        </w:rPr>
        <w:t xml:space="preserve"> en la cual se pueda soportar el diseño y creación del programa desde sus inicios, sin embargo, la justificación para su creación y operación atiende a que en la actualidad los avances de las neurociencias y las investigaciones en otros campos han demostrado que la intervención pedagógica con niños de edades tempranas permite impulsar el desarrollo de capacidades que les permitan un mejor desempeño en situaciones de su vida familiar, social y escolar. También está comprobado que la participación de las madres, padres y cuidadores en la crianza de los infantes, impacta de manera positiva en su aprendizaje y desarrollo.</w:t>
      </w:r>
      <w:r w:rsidR="0016547B" w:rsidRPr="00B30BB8">
        <w:rPr>
          <w:rFonts w:ascii="Century Gothic" w:hAnsi="Century Gothic" w:cs="Tahoma"/>
          <w:sz w:val="24"/>
          <w:szCs w:val="24"/>
        </w:rPr>
        <w:t xml:space="preserve"> </w:t>
      </w:r>
      <w:r w:rsidR="008B196E" w:rsidRPr="006E6A42">
        <w:rPr>
          <w:rFonts w:ascii="Century Gothic" w:hAnsi="Century Gothic" w:cs="Tahoma"/>
          <w:sz w:val="24"/>
          <w:szCs w:val="24"/>
        </w:rPr>
        <w:t>Q</w:t>
      </w:r>
      <w:r w:rsidRPr="006E6A42">
        <w:rPr>
          <w:rFonts w:ascii="Century Gothic" w:hAnsi="Century Gothic" w:cs="Tahoma"/>
          <w:sz w:val="24"/>
          <w:szCs w:val="24"/>
        </w:rPr>
        <w:t xml:space="preserve">ue </w:t>
      </w:r>
      <w:r w:rsidR="008B196E" w:rsidRPr="006E6A42">
        <w:rPr>
          <w:rFonts w:ascii="Century Gothic" w:hAnsi="Century Gothic" w:cs="Tahoma"/>
          <w:sz w:val="24"/>
          <w:szCs w:val="24"/>
        </w:rPr>
        <w:t>el objetivo del programa se encuentra alineado al Plan Estatal de Desarrollo y a su vez al Plan Nacional de Desarrollo</w:t>
      </w:r>
      <w:r w:rsidR="0016547B" w:rsidRPr="006E6A42">
        <w:rPr>
          <w:rFonts w:ascii="Century Gothic" w:hAnsi="Century Gothic" w:cs="Tahoma"/>
          <w:sz w:val="24"/>
          <w:szCs w:val="24"/>
        </w:rPr>
        <w:t>.</w:t>
      </w:r>
    </w:p>
    <w:p w14:paraId="6109C620" w14:textId="62AEE5F8" w:rsidR="00890AAE" w:rsidRPr="006E6A42" w:rsidRDefault="00890AAE" w:rsidP="00E64CB3">
      <w:pPr>
        <w:spacing w:after="240"/>
        <w:jc w:val="both"/>
        <w:rPr>
          <w:rFonts w:ascii="Century Gothic" w:hAnsi="Century Gothic" w:cs="Tahoma"/>
          <w:sz w:val="24"/>
          <w:szCs w:val="24"/>
        </w:rPr>
      </w:pPr>
      <w:r>
        <w:rPr>
          <w:rFonts w:ascii="Century Gothic" w:hAnsi="Century Gothic" w:cs="Tahoma"/>
          <w:sz w:val="24"/>
          <w:szCs w:val="24"/>
        </w:rPr>
        <w:t xml:space="preserve">Se recomienda a la entidad que en la pagina de transparencia de la Secretaria de </w:t>
      </w:r>
      <w:r w:rsidR="00EF4FD3">
        <w:rPr>
          <w:rFonts w:ascii="Century Gothic" w:hAnsi="Century Gothic" w:cs="Tahoma"/>
          <w:sz w:val="24"/>
          <w:szCs w:val="24"/>
        </w:rPr>
        <w:t>Educación</w:t>
      </w:r>
      <w:r>
        <w:rPr>
          <w:rFonts w:ascii="Century Gothic" w:hAnsi="Century Gothic" w:cs="Tahoma"/>
          <w:sz w:val="24"/>
          <w:szCs w:val="24"/>
        </w:rPr>
        <w:t xml:space="preserve"> Colima se incluya un apartado especifico para </w:t>
      </w:r>
      <w:r w:rsidR="00EF4FD3">
        <w:rPr>
          <w:rFonts w:ascii="Century Gothic" w:hAnsi="Century Gothic" w:cs="Tahoma"/>
          <w:sz w:val="24"/>
          <w:szCs w:val="24"/>
        </w:rPr>
        <w:t xml:space="preserve">Conafe Colima </w:t>
      </w:r>
      <w:r>
        <w:rPr>
          <w:rFonts w:ascii="Century Gothic" w:hAnsi="Century Gothic" w:cs="Tahoma"/>
          <w:sz w:val="24"/>
          <w:szCs w:val="24"/>
        </w:rPr>
        <w:t>en el cual</w:t>
      </w:r>
      <w:r w:rsidR="00EF4FD3">
        <w:rPr>
          <w:rFonts w:ascii="Century Gothic" w:hAnsi="Century Gothic" w:cs="Tahoma"/>
          <w:sz w:val="24"/>
          <w:szCs w:val="24"/>
        </w:rPr>
        <w:t xml:space="preserve"> se incluya la información referente a estos programas, para que en evaluaciones consecuentes la información sea de fácil acceso y se tome como evidencia.</w:t>
      </w:r>
    </w:p>
    <w:p w14:paraId="4D633C2C" w14:textId="77777777" w:rsidR="004277AA" w:rsidRPr="006E6A42" w:rsidRDefault="008B196E" w:rsidP="00B30BB8">
      <w:pPr>
        <w:spacing w:after="240"/>
        <w:jc w:val="both"/>
        <w:rPr>
          <w:rFonts w:ascii="Century Gothic" w:hAnsi="Century Gothic" w:cs="Tahoma"/>
          <w:sz w:val="24"/>
          <w:szCs w:val="24"/>
        </w:rPr>
      </w:pPr>
      <w:r w:rsidRPr="006E6A42">
        <w:rPr>
          <w:rFonts w:ascii="Century Gothic" w:hAnsi="Century Gothic" w:cs="Tahoma"/>
          <w:sz w:val="24"/>
          <w:szCs w:val="24"/>
        </w:rPr>
        <w:t xml:space="preserve">De </w:t>
      </w:r>
      <w:r w:rsidR="00BC3160" w:rsidRPr="006E6A42">
        <w:rPr>
          <w:rFonts w:ascii="Century Gothic" w:hAnsi="Century Gothic" w:cs="Tahoma"/>
          <w:sz w:val="24"/>
          <w:szCs w:val="24"/>
        </w:rPr>
        <w:t xml:space="preserve">acuerdo con el análisis realizado a la matriz de indicadores presentada por la institución, </w:t>
      </w:r>
      <w:r w:rsidRPr="006E6A42">
        <w:rPr>
          <w:rFonts w:ascii="Century Gothic" w:hAnsi="Century Gothic" w:cs="Tahoma"/>
          <w:sz w:val="24"/>
          <w:szCs w:val="24"/>
        </w:rPr>
        <w:t>carece de los objetivos de fin, propósito, componentes y actividades</w:t>
      </w:r>
      <w:r w:rsidR="00BC3160" w:rsidRPr="006E6A42">
        <w:rPr>
          <w:rFonts w:ascii="Century Gothic" w:hAnsi="Century Gothic" w:cs="Tahoma"/>
          <w:sz w:val="24"/>
          <w:szCs w:val="24"/>
        </w:rPr>
        <w:t xml:space="preserve">. En dicha matriz, </w:t>
      </w:r>
      <w:r w:rsidR="004277AA" w:rsidRPr="006E6A42">
        <w:rPr>
          <w:rFonts w:ascii="Century Gothic" w:hAnsi="Century Gothic" w:cs="Tahoma"/>
          <w:sz w:val="24"/>
          <w:szCs w:val="24"/>
        </w:rPr>
        <w:t>n</w:t>
      </w:r>
      <w:r w:rsidR="004277AA" w:rsidRPr="00B30BB8">
        <w:rPr>
          <w:rFonts w:ascii="Century Gothic" w:hAnsi="Century Gothic" w:cs="Tahoma"/>
          <w:sz w:val="24"/>
          <w:szCs w:val="24"/>
        </w:rPr>
        <w:t>o es posible realizar un análisis de la lógica horizontal cuando en su conjunto (objetivo-indicador-medios de verificación) que lo conforman carece de alguno de ellos y en este caso la matriz carece de la definición del objetivo y medios de verificación en cada uno de los niveles, e</w:t>
      </w:r>
      <w:r w:rsidR="00BC3160" w:rsidRPr="006E6A42">
        <w:rPr>
          <w:rFonts w:ascii="Century Gothic" w:hAnsi="Century Gothic" w:cs="Tahoma"/>
          <w:sz w:val="24"/>
          <w:szCs w:val="24"/>
        </w:rPr>
        <w:t>n la matriz se incluye</w:t>
      </w:r>
      <w:r w:rsidR="004277AA" w:rsidRPr="006E6A42">
        <w:rPr>
          <w:rFonts w:ascii="Century Gothic" w:hAnsi="Century Gothic" w:cs="Tahoma"/>
          <w:sz w:val="24"/>
          <w:szCs w:val="24"/>
        </w:rPr>
        <w:t xml:space="preserve"> el mismo </w:t>
      </w:r>
      <w:r w:rsidR="00BC3160" w:rsidRPr="006E6A42">
        <w:rPr>
          <w:rFonts w:ascii="Century Gothic" w:hAnsi="Century Gothic" w:cs="Tahoma"/>
          <w:sz w:val="24"/>
          <w:szCs w:val="24"/>
        </w:rPr>
        <w:t xml:space="preserve">indicador para todos los niveles </w:t>
      </w:r>
      <w:r w:rsidR="004277AA" w:rsidRPr="006E6A42">
        <w:rPr>
          <w:rFonts w:ascii="Century Gothic" w:hAnsi="Century Gothic" w:cs="Tahoma"/>
          <w:sz w:val="24"/>
          <w:szCs w:val="24"/>
        </w:rPr>
        <w:t xml:space="preserve">el cual </w:t>
      </w:r>
      <w:r w:rsidR="00BC3160" w:rsidRPr="006E6A42">
        <w:rPr>
          <w:rFonts w:ascii="Century Gothic" w:hAnsi="Century Gothic" w:cs="Tahoma"/>
          <w:sz w:val="24"/>
          <w:szCs w:val="24"/>
        </w:rPr>
        <w:t xml:space="preserve">no </w:t>
      </w:r>
      <w:r w:rsidR="004277AA" w:rsidRPr="006E6A42">
        <w:rPr>
          <w:rFonts w:ascii="Century Gothic" w:hAnsi="Century Gothic" w:cs="Tahoma"/>
          <w:sz w:val="24"/>
          <w:szCs w:val="24"/>
        </w:rPr>
        <w:t>es</w:t>
      </w:r>
      <w:r w:rsidR="00BC3160" w:rsidRPr="006E6A42">
        <w:rPr>
          <w:rFonts w:ascii="Century Gothic" w:hAnsi="Century Gothic" w:cs="Tahoma"/>
          <w:sz w:val="24"/>
          <w:szCs w:val="24"/>
        </w:rPr>
        <w:t xml:space="preserve"> claro, relevante, adecuado, económico y </w:t>
      </w:r>
      <w:r w:rsidR="004277AA" w:rsidRPr="006E6A42">
        <w:rPr>
          <w:rFonts w:ascii="Century Gothic" w:hAnsi="Century Gothic" w:cs="Tahoma"/>
          <w:sz w:val="24"/>
          <w:szCs w:val="24"/>
        </w:rPr>
        <w:t>monitoreable</w:t>
      </w:r>
      <w:r w:rsidR="00BC3160" w:rsidRPr="006E6A42">
        <w:rPr>
          <w:rFonts w:ascii="Century Gothic" w:hAnsi="Century Gothic" w:cs="Tahoma"/>
          <w:sz w:val="24"/>
          <w:szCs w:val="24"/>
        </w:rPr>
        <w:t xml:space="preserve">. </w:t>
      </w:r>
    </w:p>
    <w:p w14:paraId="730849E2" w14:textId="5F74A5A9" w:rsidR="00AF2509" w:rsidRPr="00890AAE" w:rsidRDefault="00BC3160" w:rsidP="00E64CB3">
      <w:pPr>
        <w:spacing w:after="240"/>
        <w:jc w:val="both"/>
        <w:rPr>
          <w:rFonts w:ascii="Century Gothic" w:hAnsi="Century Gothic" w:cs="Tahoma"/>
          <w:sz w:val="24"/>
          <w:szCs w:val="24"/>
        </w:rPr>
      </w:pPr>
      <w:r w:rsidRPr="00890AAE">
        <w:rPr>
          <w:rFonts w:ascii="Century Gothic" w:hAnsi="Century Gothic" w:cs="Tahoma"/>
          <w:sz w:val="24"/>
          <w:szCs w:val="24"/>
        </w:rPr>
        <w:t xml:space="preserve">En cuanto a la cobertura y focalización se identificó que </w:t>
      </w:r>
      <w:r w:rsidR="00991D93" w:rsidRPr="00890AAE">
        <w:rPr>
          <w:rFonts w:ascii="Century Gothic" w:hAnsi="Century Gothic" w:cs="Tahoma"/>
          <w:sz w:val="24"/>
          <w:szCs w:val="24"/>
        </w:rPr>
        <w:t xml:space="preserve">los mecanismos implementados para la elegibilidad de la población objetivo no se están aplicando adecuadamente ya que no permite una estimación real de la </w:t>
      </w:r>
      <w:r w:rsidR="00991D93" w:rsidRPr="00890AAE">
        <w:rPr>
          <w:rFonts w:ascii="Century Gothic" w:hAnsi="Century Gothic" w:cs="Tahoma"/>
          <w:sz w:val="24"/>
          <w:szCs w:val="24"/>
        </w:rPr>
        <w:lastRenderedPageBreak/>
        <w:t xml:space="preserve">población objetivo esto debido a que la población </w:t>
      </w:r>
      <w:r w:rsidR="00AF2509" w:rsidRPr="00890AAE">
        <w:rPr>
          <w:rFonts w:ascii="Century Gothic" w:hAnsi="Century Gothic" w:cs="Tahoma"/>
          <w:sz w:val="24"/>
          <w:szCs w:val="24"/>
        </w:rPr>
        <w:t>atendida,</w:t>
      </w:r>
      <w:r w:rsidR="00991D93" w:rsidRPr="00890AAE">
        <w:rPr>
          <w:rFonts w:ascii="Century Gothic" w:hAnsi="Century Gothic" w:cs="Tahoma"/>
          <w:sz w:val="24"/>
          <w:szCs w:val="24"/>
        </w:rPr>
        <w:t xml:space="preserve"> en el ejercicio evaluado fue </w:t>
      </w:r>
      <w:r w:rsidR="00AF2509" w:rsidRPr="00890AAE">
        <w:rPr>
          <w:rFonts w:ascii="Century Gothic" w:hAnsi="Century Gothic" w:cs="Tahoma"/>
          <w:sz w:val="24"/>
          <w:szCs w:val="24"/>
        </w:rPr>
        <w:t xml:space="preserve">mucho </w:t>
      </w:r>
      <w:r w:rsidR="00991D93" w:rsidRPr="00890AAE">
        <w:rPr>
          <w:rFonts w:ascii="Century Gothic" w:hAnsi="Century Gothic" w:cs="Tahoma"/>
          <w:sz w:val="24"/>
          <w:szCs w:val="24"/>
        </w:rPr>
        <w:t xml:space="preserve">mayor </w:t>
      </w:r>
      <w:r w:rsidR="00AF2509" w:rsidRPr="00890AAE">
        <w:rPr>
          <w:rFonts w:ascii="Century Gothic" w:hAnsi="Century Gothic" w:cs="Tahoma"/>
          <w:sz w:val="24"/>
          <w:szCs w:val="24"/>
        </w:rPr>
        <w:t xml:space="preserve">a la estimada. </w:t>
      </w:r>
    </w:p>
    <w:p w14:paraId="1BC8AD0F" w14:textId="77777777" w:rsidR="00890AAE" w:rsidRPr="00890AAE" w:rsidRDefault="00890AAE" w:rsidP="00890AAE">
      <w:pPr>
        <w:spacing w:after="240"/>
        <w:jc w:val="both"/>
        <w:rPr>
          <w:rFonts w:ascii="Century Gothic" w:hAnsi="Century Gothic" w:cs="Tahoma"/>
          <w:sz w:val="24"/>
          <w:szCs w:val="24"/>
        </w:rPr>
      </w:pPr>
      <w:r w:rsidRPr="00890AAE">
        <w:rPr>
          <w:rFonts w:ascii="Century Gothic" w:hAnsi="Century Gothic" w:cs="Tahoma"/>
          <w:sz w:val="24"/>
          <w:szCs w:val="24"/>
        </w:rPr>
        <w:t>De la observación antes mencionada la dependencia menciona que, La focalización si cumple desde el momento que un servicio se instala en las localidades o colonias urbano – marginadas o con indicadores de rezago, en cuanto a la población estimada los datos de inegi y coneval, por lo general están desfasados al momento de la focalización de beneficiarios del programa, por lo que se realiza un censo actualizado y que registra datos con constante rotación de beneficiarios, implementado por los Supervisores de Módulo y Coordinadores de zona. (Incluso el diagnóstico inicial no coincide al final del ejercicio del programa, ya que constantemente hay altas y bajas de beneficiarios).</w:t>
      </w:r>
    </w:p>
    <w:p w14:paraId="20076481" w14:textId="77777777" w:rsidR="00AD6503" w:rsidRPr="006E6A42" w:rsidRDefault="00BC3160" w:rsidP="00E64CB3">
      <w:pPr>
        <w:spacing w:after="240"/>
        <w:jc w:val="both"/>
        <w:rPr>
          <w:rFonts w:ascii="Century Gothic" w:hAnsi="Century Gothic" w:cs="Tahoma"/>
          <w:sz w:val="24"/>
          <w:szCs w:val="24"/>
        </w:rPr>
      </w:pPr>
      <w:r w:rsidRPr="006E6A42">
        <w:rPr>
          <w:rFonts w:ascii="Century Gothic" w:hAnsi="Century Gothic" w:cs="Tahoma"/>
          <w:sz w:val="24"/>
          <w:szCs w:val="24"/>
        </w:rPr>
        <w:t xml:space="preserve">Con respecto al análisis de la operación se encontró que el programa </w:t>
      </w:r>
      <w:r w:rsidR="0016547B" w:rsidRPr="006E6A42">
        <w:rPr>
          <w:rFonts w:ascii="Century Gothic" w:hAnsi="Century Gothic" w:cs="Tahoma"/>
          <w:sz w:val="24"/>
          <w:szCs w:val="24"/>
        </w:rPr>
        <w:t xml:space="preserve">cuenta con Lineamientos Operativos o Reglas de Operación emitidas por el CONAFE en los cuales se describe cada uno de los apartados las los procedimientos y actividades </w:t>
      </w:r>
      <w:r w:rsidRPr="006E6A42">
        <w:rPr>
          <w:rFonts w:ascii="Century Gothic" w:hAnsi="Century Gothic" w:cs="Tahoma"/>
          <w:sz w:val="24"/>
          <w:szCs w:val="24"/>
        </w:rPr>
        <w:t xml:space="preserve"> </w:t>
      </w:r>
      <w:r w:rsidR="0016547B" w:rsidRPr="006E6A42">
        <w:rPr>
          <w:rFonts w:ascii="Century Gothic" w:hAnsi="Century Gothic" w:cs="Tahoma"/>
          <w:sz w:val="24"/>
          <w:szCs w:val="24"/>
        </w:rPr>
        <w:t>a seguir para su operación.</w:t>
      </w:r>
    </w:p>
    <w:p w14:paraId="56A77703" w14:textId="77777777" w:rsidR="0016547B" w:rsidRPr="006E6A42" w:rsidRDefault="00AF2509" w:rsidP="00E64CB3">
      <w:pPr>
        <w:spacing w:after="240"/>
        <w:jc w:val="both"/>
        <w:rPr>
          <w:rFonts w:ascii="Century Gothic" w:hAnsi="Century Gothic" w:cs="Tahoma"/>
          <w:sz w:val="24"/>
          <w:szCs w:val="24"/>
        </w:rPr>
      </w:pPr>
      <w:r w:rsidRPr="006E6A42">
        <w:rPr>
          <w:rFonts w:ascii="Century Gothic" w:hAnsi="Century Gothic" w:cs="Tahoma"/>
          <w:sz w:val="24"/>
          <w:szCs w:val="24"/>
        </w:rPr>
        <w:t>En cuanto a la percepción de la</w:t>
      </w:r>
      <w:r w:rsidR="0016547B" w:rsidRPr="006E6A42">
        <w:rPr>
          <w:rFonts w:ascii="Century Gothic" w:hAnsi="Century Gothic" w:cs="Tahoma"/>
          <w:sz w:val="24"/>
          <w:szCs w:val="24"/>
        </w:rPr>
        <w:t xml:space="preserve"> </w:t>
      </w:r>
      <w:r w:rsidRPr="006E6A42">
        <w:rPr>
          <w:rFonts w:ascii="Century Gothic" w:hAnsi="Century Gothic" w:cs="Tahoma"/>
          <w:sz w:val="24"/>
          <w:szCs w:val="24"/>
        </w:rPr>
        <w:t>población atendida</w:t>
      </w:r>
      <w:r w:rsidR="0016547B" w:rsidRPr="006E6A42">
        <w:rPr>
          <w:rFonts w:ascii="Century Gothic" w:hAnsi="Century Gothic" w:cs="Tahoma"/>
          <w:sz w:val="24"/>
          <w:szCs w:val="24"/>
        </w:rPr>
        <w:t>,</w:t>
      </w:r>
      <w:r w:rsidRPr="006E6A42">
        <w:rPr>
          <w:rFonts w:ascii="Century Gothic" w:hAnsi="Century Gothic" w:cs="Tahoma"/>
          <w:sz w:val="24"/>
          <w:szCs w:val="24"/>
        </w:rPr>
        <w:t xml:space="preserve"> programa dentro de sus lineamientos operativos no contempla la aplicación de evaluaciones para conocer el grado de satisfacción de la población beneficiada con las asesorías</w:t>
      </w:r>
      <w:r w:rsidR="0016547B" w:rsidRPr="006E6A42">
        <w:rPr>
          <w:rFonts w:ascii="Century Gothic" w:hAnsi="Century Gothic" w:cs="Tahoma"/>
          <w:sz w:val="24"/>
          <w:szCs w:val="24"/>
        </w:rPr>
        <w:t xml:space="preserve">. </w:t>
      </w:r>
    </w:p>
    <w:p w14:paraId="718D993C" w14:textId="77777777" w:rsidR="0016547B" w:rsidRPr="006E6A42" w:rsidRDefault="00AD6503" w:rsidP="0016547B">
      <w:pPr>
        <w:spacing w:after="240"/>
        <w:jc w:val="both"/>
        <w:rPr>
          <w:rFonts w:ascii="Century Gothic" w:hAnsi="Century Gothic" w:cs="Tahoma"/>
          <w:sz w:val="24"/>
          <w:szCs w:val="24"/>
        </w:rPr>
      </w:pPr>
      <w:r w:rsidRPr="006E6A42">
        <w:rPr>
          <w:rFonts w:ascii="Century Gothic" w:hAnsi="Century Gothic" w:cs="Tahoma"/>
          <w:sz w:val="24"/>
          <w:szCs w:val="24"/>
        </w:rPr>
        <w:t>El programa no cuenta</w:t>
      </w:r>
      <w:r w:rsidR="00BC3160" w:rsidRPr="006E6A42">
        <w:rPr>
          <w:rFonts w:ascii="Century Gothic" w:hAnsi="Century Gothic" w:cs="Tahoma"/>
          <w:sz w:val="24"/>
          <w:szCs w:val="24"/>
        </w:rPr>
        <w:t xml:space="preserve"> con mecanismos de transparencia </w:t>
      </w:r>
      <w:r w:rsidR="0016547B" w:rsidRPr="006E6A42">
        <w:rPr>
          <w:rFonts w:ascii="Century Gothic" w:hAnsi="Century Gothic" w:cs="Tahoma"/>
          <w:sz w:val="24"/>
          <w:szCs w:val="24"/>
        </w:rPr>
        <w:t>y rendición de cuentas ya que principales los resultados principales del programa, así como la información para monitorear su desempeño no son difundidos en portal de transparencia de la entidad.</w:t>
      </w:r>
    </w:p>
    <w:p w14:paraId="603C8942" w14:textId="77777777" w:rsidR="0016547B" w:rsidRPr="006E6A42" w:rsidRDefault="0016547B" w:rsidP="0016547B">
      <w:pPr>
        <w:spacing w:after="240"/>
        <w:jc w:val="both"/>
        <w:rPr>
          <w:rFonts w:ascii="Century Gothic" w:hAnsi="Century Gothic" w:cs="Tahoma"/>
          <w:sz w:val="24"/>
          <w:szCs w:val="24"/>
        </w:rPr>
      </w:pPr>
      <w:r w:rsidRPr="00253695">
        <w:rPr>
          <w:rFonts w:ascii="Century Gothic" w:hAnsi="Century Gothic" w:cs="Tahoma"/>
          <w:sz w:val="24"/>
          <w:szCs w:val="24"/>
        </w:rPr>
        <w:t>No es posible realizar un análisis en este apartado ya que no se han realizado evaluaciones externas del programa y a la información contenida en la MIR no es apta para su análisis.</w:t>
      </w:r>
    </w:p>
    <w:p w14:paraId="0D6A8990" w14:textId="043CEE45" w:rsidR="001505AB" w:rsidRPr="006E6A42" w:rsidRDefault="00BC3160" w:rsidP="001505AB">
      <w:pPr>
        <w:spacing w:after="240"/>
        <w:jc w:val="both"/>
        <w:rPr>
          <w:rFonts w:ascii="Century Gothic" w:hAnsi="Century Gothic" w:cs="Tahoma"/>
          <w:sz w:val="24"/>
          <w:szCs w:val="24"/>
        </w:rPr>
      </w:pPr>
      <w:r w:rsidRPr="006E6A42">
        <w:rPr>
          <w:rFonts w:ascii="Century Gothic" w:hAnsi="Century Gothic" w:cs="Tahoma"/>
          <w:sz w:val="24"/>
          <w:szCs w:val="24"/>
        </w:rPr>
        <w:t>Por último, en el análisis de las fortalezas, oportunidades, debilidades y amenazas (FODA) se destaca como fortalezas que el programa cuente con</w:t>
      </w:r>
      <w:r w:rsidR="001505AB" w:rsidRPr="006E6A42">
        <w:rPr>
          <w:rFonts w:ascii="Century Gothic" w:hAnsi="Century Gothic" w:cs="Tahoma"/>
          <w:sz w:val="24"/>
          <w:szCs w:val="24"/>
        </w:rPr>
        <w:t xml:space="preserve"> elementos importantes para justificar la creación y diseño del </w:t>
      </w:r>
      <w:r w:rsidR="001505AB" w:rsidRPr="00253695">
        <w:rPr>
          <w:rFonts w:ascii="Century Gothic" w:hAnsi="Century Gothic" w:cs="Tahoma"/>
          <w:sz w:val="24"/>
          <w:szCs w:val="24"/>
        </w:rPr>
        <w:t>programa se vincula</w:t>
      </w:r>
      <w:r w:rsidR="001505AB" w:rsidRPr="006E6A42">
        <w:rPr>
          <w:rFonts w:ascii="Century Gothic" w:hAnsi="Century Gothic" w:cs="Tahoma"/>
          <w:sz w:val="24"/>
          <w:szCs w:val="24"/>
        </w:rPr>
        <w:t xml:space="preserve"> de manera adecuada con los Planes de Desarrollo Estatal y Nacional </w:t>
      </w:r>
    </w:p>
    <w:p w14:paraId="4B2C11F5" w14:textId="7B6C4917" w:rsidR="001505AB" w:rsidRPr="006E6A42" w:rsidRDefault="001505AB" w:rsidP="001505AB">
      <w:pPr>
        <w:spacing w:after="240"/>
        <w:jc w:val="both"/>
        <w:rPr>
          <w:rFonts w:ascii="Century Gothic" w:hAnsi="Century Gothic" w:cs="Tahoma"/>
          <w:sz w:val="24"/>
          <w:szCs w:val="24"/>
        </w:rPr>
      </w:pPr>
      <w:r w:rsidRPr="006E6A42">
        <w:rPr>
          <w:rFonts w:ascii="Century Gothic" w:hAnsi="Century Gothic" w:cs="Tahoma"/>
          <w:sz w:val="24"/>
          <w:szCs w:val="24"/>
        </w:rPr>
        <w:lastRenderedPageBreak/>
        <w:t xml:space="preserve">El programa cuenta con una definición e identificación de las poblaciones potencial y objetivo, permite una correcta focalización de los apoyos que </w:t>
      </w:r>
      <w:r w:rsidRPr="00F66C21">
        <w:rPr>
          <w:rFonts w:ascii="Century Gothic" w:hAnsi="Century Gothic" w:cs="Tahoma"/>
          <w:sz w:val="24"/>
          <w:szCs w:val="24"/>
        </w:rPr>
        <w:t>brinda el programa</w:t>
      </w:r>
      <w:r w:rsidR="00BC3160" w:rsidRPr="00F66C21">
        <w:rPr>
          <w:rFonts w:ascii="Century Gothic" w:hAnsi="Century Gothic" w:cs="Tahoma"/>
          <w:sz w:val="24"/>
          <w:szCs w:val="24"/>
        </w:rPr>
        <w:t xml:space="preserve"> que se</w:t>
      </w:r>
      <w:r w:rsidR="00BC3160" w:rsidRPr="006E6A42">
        <w:rPr>
          <w:rFonts w:ascii="Century Gothic" w:hAnsi="Century Gothic" w:cs="Tahoma"/>
          <w:sz w:val="24"/>
          <w:szCs w:val="24"/>
        </w:rPr>
        <w:t xml:space="preserve"> ha beneficiado a la población que deseaba atender</w:t>
      </w:r>
      <w:r w:rsidRPr="006E6A42">
        <w:rPr>
          <w:rFonts w:ascii="Century Gothic" w:hAnsi="Century Gothic" w:cs="Tahoma"/>
          <w:sz w:val="24"/>
          <w:szCs w:val="24"/>
        </w:rPr>
        <w:t>.</w:t>
      </w:r>
      <w:r w:rsidR="00BC3160" w:rsidRPr="006E6A42">
        <w:rPr>
          <w:rFonts w:ascii="Century Gothic" w:hAnsi="Century Gothic" w:cs="Tahoma"/>
          <w:sz w:val="24"/>
          <w:szCs w:val="24"/>
        </w:rPr>
        <w:t xml:space="preserve"> </w:t>
      </w:r>
    </w:p>
    <w:p w14:paraId="74B9CA21" w14:textId="77777777" w:rsidR="00BC3160" w:rsidRDefault="001505AB" w:rsidP="001505AB">
      <w:pPr>
        <w:spacing w:after="240"/>
        <w:jc w:val="both"/>
        <w:rPr>
          <w:rFonts w:ascii="Century Gothic" w:hAnsi="Century Gothic" w:cs="Tahoma"/>
          <w:sz w:val="24"/>
          <w:szCs w:val="24"/>
        </w:rPr>
      </w:pPr>
      <w:r w:rsidRPr="00F66C21">
        <w:rPr>
          <w:rFonts w:ascii="Century Gothic" w:hAnsi="Century Gothic" w:cs="Tahoma"/>
          <w:sz w:val="24"/>
          <w:szCs w:val="24"/>
        </w:rPr>
        <w:t>Se r</w:t>
      </w:r>
      <w:r w:rsidR="00BC3160" w:rsidRPr="00F66C21">
        <w:rPr>
          <w:rFonts w:ascii="Century Gothic" w:hAnsi="Century Gothic" w:cs="Tahoma"/>
          <w:sz w:val="24"/>
          <w:szCs w:val="24"/>
        </w:rPr>
        <w:t xml:space="preserve">esaltan como debilidades en la operación </w:t>
      </w:r>
      <w:r w:rsidRPr="00F66C21">
        <w:rPr>
          <w:rFonts w:ascii="Century Gothic" w:hAnsi="Century Gothic" w:cs="Tahoma"/>
          <w:sz w:val="24"/>
          <w:szCs w:val="24"/>
        </w:rPr>
        <w:t xml:space="preserve">del programa </w:t>
      </w:r>
      <w:r w:rsidR="00BC3160" w:rsidRPr="00F66C21">
        <w:rPr>
          <w:rFonts w:ascii="Century Gothic" w:hAnsi="Century Gothic" w:cs="Tahoma"/>
          <w:sz w:val="24"/>
          <w:szCs w:val="24"/>
        </w:rPr>
        <w:t xml:space="preserve">la carencia de indicadores de eficiencia </w:t>
      </w:r>
      <w:r w:rsidRPr="00F66C21">
        <w:rPr>
          <w:rFonts w:ascii="Century Gothic" w:hAnsi="Century Gothic" w:cs="Tahoma"/>
          <w:sz w:val="24"/>
          <w:szCs w:val="24"/>
        </w:rPr>
        <w:t>los cuales permiten</w:t>
      </w:r>
      <w:r w:rsidR="00CD7F71" w:rsidRPr="00F66C21">
        <w:rPr>
          <w:rFonts w:ascii="Century Gothic" w:hAnsi="Century Gothic" w:cs="Tahoma"/>
          <w:sz w:val="24"/>
          <w:szCs w:val="24"/>
        </w:rPr>
        <w:t xml:space="preserve"> la toma de decisiones y acciones a seguir para la reorientación del programa en base a resultados obtenidos.</w:t>
      </w:r>
      <w:r w:rsidR="00CD7F71">
        <w:rPr>
          <w:rFonts w:ascii="Century Gothic" w:hAnsi="Century Gothic" w:cs="Tahoma"/>
          <w:sz w:val="24"/>
          <w:szCs w:val="24"/>
        </w:rPr>
        <w:t xml:space="preserve"> </w:t>
      </w:r>
    </w:p>
    <w:p w14:paraId="168C43EF" w14:textId="77777777" w:rsidR="002C1F87" w:rsidRDefault="002C1F87" w:rsidP="001505AB">
      <w:pPr>
        <w:spacing w:after="240"/>
        <w:jc w:val="both"/>
        <w:rPr>
          <w:rFonts w:ascii="Century Gothic" w:hAnsi="Century Gothic" w:cs="Tahoma"/>
          <w:sz w:val="24"/>
          <w:szCs w:val="24"/>
        </w:rPr>
      </w:pPr>
      <w:r>
        <w:rPr>
          <w:rFonts w:ascii="Century Gothic" w:hAnsi="Century Gothic" w:cs="Tahoma"/>
          <w:sz w:val="24"/>
          <w:szCs w:val="24"/>
        </w:rPr>
        <w:t>Tomando en cuenta lo señalado en el cuerpo del presente informe de evaluación, el equipo evaluador recomienda que el programa Educación Inicial No Escolarizada, sea sometido a una evaluación de impacto para verificar lo siguiente:</w:t>
      </w:r>
    </w:p>
    <w:p w14:paraId="1E16E9B0" w14:textId="3DC16CF6" w:rsidR="002C1F87" w:rsidRPr="002177C5" w:rsidRDefault="002C1F87" w:rsidP="002177C5">
      <w:pPr>
        <w:pStyle w:val="Prrafodelista"/>
        <w:numPr>
          <w:ilvl w:val="0"/>
          <w:numId w:val="18"/>
        </w:numPr>
        <w:spacing w:after="240"/>
        <w:jc w:val="both"/>
        <w:rPr>
          <w:rFonts w:ascii="Century Gothic" w:hAnsi="Century Gothic" w:cs="Tahoma"/>
          <w:sz w:val="24"/>
          <w:szCs w:val="24"/>
        </w:rPr>
      </w:pPr>
      <w:r w:rsidRPr="002177C5">
        <w:rPr>
          <w:rFonts w:ascii="Century Gothic" w:hAnsi="Century Gothic" w:cs="Tahoma"/>
          <w:sz w:val="24"/>
          <w:szCs w:val="24"/>
        </w:rPr>
        <w:t xml:space="preserve">si la estrategia de intervención es la adecuada (contenidos y medios); </w:t>
      </w:r>
      <w:r w:rsidR="00B51A06">
        <w:rPr>
          <w:rFonts w:ascii="Century Gothic" w:hAnsi="Century Gothic" w:cs="Tahoma"/>
          <w:sz w:val="24"/>
          <w:szCs w:val="24"/>
        </w:rPr>
        <w:t>de acuerdo a lo mencionado en el punto anterior la entidad menciona que el programa sustenta en sus contenidos pedagógicos la viabilidad de intervención.</w:t>
      </w:r>
    </w:p>
    <w:p w14:paraId="700FD1D0" w14:textId="1E2EBC93" w:rsidR="00B30BB8" w:rsidRPr="002177C5" w:rsidRDefault="002C1F87" w:rsidP="002177C5">
      <w:pPr>
        <w:pStyle w:val="Prrafodelista"/>
        <w:numPr>
          <w:ilvl w:val="0"/>
          <w:numId w:val="18"/>
        </w:numPr>
        <w:spacing w:after="240"/>
        <w:jc w:val="both"/>
        <w:rPr>
          <w:rFonts w:ascii="Century Gothic" w:hAnsi="Century Gothic" w:cs="Tahoma"/>
          <w:sz w:val="24"/>
          <w:szCs w:val="24"/>
        </w:rPr>
      </w:pPr>
      <w:r w:rsidRPr="002177C5">
        <w:rPr>
          <w:rFonts w:ascii="Century Gothic" w:hAnsi="Century Gothic" w:cs="Tahoma"/>
          <w:sz w:val="24"/>
          <w:szCs w:val="24"/>
        </w:rPr>
        <w:t>si hay un cambio sustancial en las capacidades de la población atendida con el servicio del programa</w:t>
      </w:r>
      <w:r w:rsidR="00B51A06">
        <w:rPr>
          <w:rFonts w:ascii="Century Gothic" w:hAnsi="Century Gothic" w:cs="Tahoma"/>
          <w:sz w:val="24"/>
          <w:szCs w:val="24"/>
        </w:rPr>
        <w:t>;</w:t>
      </w:r>
    </w:p>
    <w:p w14:paraId="29F10057" w14:textId="77777777" w:rsidR="002C1F87" w:rsidRPr="002177C5" w:rsidRDefault="009F621A" w:rsidP="002177C5">
      <w:pPr>
        <w:pStyle w:val="Prrafodelista"/>
        <w:numPr>
          <w:ilvl w:val="0"/>
          <w:numId w:val="18"/>
        </w:numPr>
        <w:spacing w:after="240"/>
        <w:jc w:val="both"/>
        <w:rPr>
          <w:rFonts w:ascii="Century Gothic" w:hAnsi="Century Gothic" w:cs="Tahoma"/>
          <w:sz w:val="24"/>
          <w:szCs w:val="24"/>
        </w:rPr>
      </w:pPr>
      <w:r w:rsidRPr="002177C5">
        <w:rPr>
          <w:rFonts w:ascii="Century Gothic" w:hAnsi="Century Gothic" w:cs="Tahoma"/>
          <w:sz w:val="24"/>
          <w:szCs w:val="24"/>
        </w:rPr>
        <w:t>si el personal que brinda el servicio de educación inicial no escolarizada, es el idóneo para tal fin, si el perfil es el suficiente y necesario;</w:t>
      </w:r>
    </w:p>
    <w:p w14:paraId="1DA6D31D" w14:textId="77777777" w:rsidR="009F621A" w:rsidRPr="002177C5" w:rsidRDefault="009F621A" w:rsidP="002177C5">
      <w:pPr>
        <w:pStyle w:val="Prrafodelista"/>
        <w:numPr>
          <w:ilvl w:val="0"/>
          <w:numId w:val="18"/>
        </w:numPr>
        <w:spacing w:after="240"/>
        <w:jc w:val="both"/>
        <w:rPr>
          <w:rFonts w:ascii="Century Gothic" w:hAnsi="Century Gothic" w:cs="Tahoma"/>
          <w:sz w:val="24"/>
          <w:szCs w:val="24"/>
        </w:rPr>
      </w:pPr>
      <w:r w:rsidRPr="002177C5">
        <w:rPr>
          <w:rFonts w:ascii="Century Gothic" w:hAnsi="Century Gothic" w:cs="Tahoma"/>
          <w:sz w:val="24"/>
          <w:szCs w:val="24"/>
        </w:rPr>
        <w:t>si el programa incide en otras variables del desarrollo comunitario (rezago educativo</w:t>
      </w:r>
      <w:r w:rsidR="002177C5" w:rsidRPr="002177C5">
        <w:rPr>
          <w:rFonts w:ascii="Century Gothic" w:hAnsi="Century Gothic" w:cs="Tahoma"/>
          <w:sz w:val="24"/>
          <w:szCs w:val="24"/>
        </w:rPr>
        <w:t>);</w:t>
      </w:r>
    </w:p>
    <w:p w14:paraId="23FDBA48" w14:textId="02050A67" w:rsidR="009F621A" w:rsidRDefault="00A71A7E" w:rsidP="002177C5">
      <w:pPr>
        <w:pStyle w:val="Prrafodelista"/>
        <w:numPr>
          <w:ilvl w:val="0"/>
          <w:numId w:val="18"/>
        </w:numPr>
        <w:spacing w:after="240"/>
        <w:jc w:val="both"/>
        <w:rPr>
          <w:rFonts w:ascii="Century Gothic" w:hAnsi="Century Gothic" w:cs="Tahoma"/>
          <w:sz w:val="24"/>
          <w:szCs w:val="24"/>
        </w:rPr>
      </w:pPr>
      <w:r w:rsidRPr="002177C5">
        <w:rPr>
          <w:rFonts w:ascii="Century Gothic" w:hAnsi="Century Gothic" w:cs="Tahoma"/>
          <w:sz w:val="24"/>
          <w:szCs w:val="24"/>
        </w:rPr>
        <w:t xml:space="preserve">si los recursos públicos </w:t>
      </w:r>
      <w:r w:rsidR="002177C5" w:rsidRPr="002177C5">
        <w:rPr>
          <w:rFonts w:ascii="Century Gothic" w:hAnsi="Century Gothic" w:cs="Tahoma"/>
          <w:sz w:val="24"/>
          <w:szCs w:val="24"/>
        </w:rPr>
        <w:t>invertidos en el programa, son suficientes y necesarios, y</w:t>
      </w:r>
    </w:p>
    <w:p w14:paraId="64482AE1" w14:textId="77777777" w:rsidR="00B51A06" w:rsidRDefault="00B51A06" w:rsidP="00B51A06">
      <w:pPr>
        <w:pStyle w:val="Prrafodelista"/>
        <w:spacing w:after="240"/>
        <w:ind w:left="360"/>
        <w:jc w:val="both"/>
        <w:rPr>
          <w:rFonts w:ascii="Century Gothic" w:hAnsi="Century Gothic" w:cs="Tahoma"/>
          <w:sz w:val="24"/>
          <w:szCs w:val="24"/>
        </w:rPr>
      </w:pPr>
      <w:r>
        <w:rPr>
          <w:rFonts w:ascii="Century Gothic" w:hAnsi="Century Gothic" w:cs="Tahoma"/>
          <w:sz w:val="24"/>
          <w:szCs w:val="24"/>
        </w:rPr>
        <w:t>en este punto la entidad señala que, c</w:t>
      </w:r>
      <w:r w:rsidRPr="00B51A06">
        <w:rPr>
          <w:rFonts w:ascii="Century Gothic" w:hAnsi="Century Gothic" w:cs="Tahoma"/>
          <w:sz w:val="24"/>
          <w:szCs w:val="24"/>
        </w:rPr>
        <w:t>omo ya se ha sustentado, no son suficientes</w:t>
      </w:r>
      <w:r>
        <w:rPr>
          <w:rFonts w:ascii="Century Gothic" w:hAnsi="Century Gothic" w:cs="Tahoma"/>
          <w:sz w:val="24"/>
          <w:szCs w:val="24"/>
        </w:rPr>
        <w:t xml:space="preserve"> los recursos</w:t>
      </w:r>
      <w:r w:rsidRPr="00B51A06">
        <w:rPr>
          <w:rFonts w:ascii="Century Gothic" w:hAnsi="Century Gothic" w:cs="Tahoma"/>
          <w:sz w:val="24"/>
          <w:szCs w:val="24"/>
        </w:rPr>
        <w:t>, es necesario el aumento en cuanto al monto de la gratificación mensual de las figuras educativas, ya que gastan más recurso en el seguimiento que lo que reciben.</w:t>
      </w:r>
    </w:p>
    <w:p w14:paraId="40E7E7CA" w14:textId="77777777" w:rsidR="00B51A06" w:rsidRDefault="00B51A06" w:rsidP="00B51A06">
      <w:pPr>
        <w:pStyle w:val="Prrafodelista"/>
        <w:spacing w:after="240"/>
        <w:ind w:left="360"/>
        <w:jc w:val="both"/>
        <w:rPr>
          <w:rFonts w:ascii="Century Gothic" w:hAnsi="Century Gothic" w:cs="Tahoma"/>
          <w:sz w:val="24"/>
          <w:szCs w:val="24"/>
        </w:rPr>
      </w:pPr>
    </w:p>
    <w:p w14:paraId="57E01F37" w14:textId="4EE5AC4F" w:rsidR="002177C5" w:rsidRDefault="002177C5" w:rsidP="00B51A06">
      <w:pPr>
        <w:pStyle w:val="Prrafodelista"/>
        <w:numPr>
          <w:ilvl w:val="0"/>
          <w:numId w:val="18"/>
        </w:numPr>
        <w:spacing w:after="240"/>
        <w:jc w:val="both"/>
        <w:rPr>
          <w:rFonts w:ascii="Century Gothic" w:hAnsi="Century Gothic" w:cs="Tahoma"/>
          <w:sz w:val="24"/>
          <w:szCs w:val="24"/>
        </w:rPr>
      </w:pPr>
      <w:r w:rsidRPr="002177C5">
        <w:rPr>
          <w:rFonts w:ascii="Century Gothic" w:hAnsi="Century Gothic" w:cs="Tahoma"/>
          <w:sz w:val="24"/>
          <w:szCs w:val="24"/>
        </w:rPr>
        <w:t>si el programa, bajo las actuales condiciones, es viable.</w:t>
      </w:r>
      <w:r w:rsidR="00B51A06">
        <w:rPr>
          <w:rFonts w:ascii="Century Gothic" w:hAnsi="Century Gothic" w:cs="Tahoma"/>
          <w:sz w:val="24"/>
          <w:szCs w:val="24"/>
        </w:rPr>
        <w:t xml:space="preserve"> </w:t>
      </w:r>
    </w:p>
    <w:p w14:paraId="5C10389A" w14:textId="63BAECCE" w:rsidR="00B51A06" w:rsidRPr="002177C5" w:rsidRDefault="00B51A06" w:rsidP="00B51A06">
      <w:pPr>
        <w:pStyle w:val="Prrafodelista"/>
        <w:spacing w:after="240"/>
        <w:ind w:left="360"/>
        <w:jc w:val="both"/>
        <w:rPr>
          <w:rFonts w:ascii="Century Gothic" w:hAnsi="Century Gothic" w:cs="Tahoma"/>
          <w:sz w:val="24"/>
          <w:szCs w:val="24"/>
        </w:rPr>
      </w:pPr>
      <w:r>
        <w:rPr>
          <w:rFonts w:ascii="Century Gothic" w:hAnsi="Century Gothic" w:cs="Tahoma"/>
          <w:sz w:val="24"/>
          <w:szCs w:val="24"/>
        </w:rPr>
        <w:t xml:space="preserve">Y </w:t>
      </w:r>
      <w:r w:rsidR="00D56167">
        <w:rPr>
          <w:rFonts w:ascii="Century Gothic" w:hAnsi="Century Gothic" w:cs="Tahoma"/>
          <w:sz w:val="24"/>
          <w:szCs w:val="24"/>
        </w:rPr>
        <w:t>por ultimo se señala por parte de la entidad que el programa el viable, porque esta comprobado que la Educación Inicial es la base para un mejor desarrollo del ser humano.</w:t>
      </w:r>
    </w:p>
    <w:p w14:paraId="4C1A70A0" w14:textId="77777777" w:rsidR="002C1F87" w:rsidRDefault="002C1F87" w:rsidP="001505AB">
      <w:pPr>
        <w:spacing w:after="240"/>
        <w:jc w:val="both"/>
        <w:rPr>
          <w:rFonts w:ascii="Century Gothic" w:hAnsi="Century Gothic" w:cs="Tahoma"/>
          <w:sz w:val="24"/>
          <w:szCs w:val="24"/>
        </w:rPr>
      </w:pPr>
    </w:p>
    <w:p w14:paraId="2D5F7654" w14:textId="77777777" w:rsidR="009F4268" w:rsidRDefault="009F4268">
      <w:pPr>
        <w:rPr>
          <w:rFonts w:ascii="Century Gothic" w:eastAsiaTheme="majorEastAsia" w:hAnsi="Century Gothic" w:cstheme="majorBidi"/>
          <w:b/>
          <w:color w:val="0E4E7A"/>
          <w:sz w:val="32"/>
          <w:szCs w:val="32"/>
        </w:rPr>
      </w:pPr>
    </w:p>
    <w:p w14:paraId="424B43F1" w14:textId="77777777" w:rsidR="00893E00" w:rsidRPr="002E0E31" w:rsidRDefault="009B116D" w:rsidP="002E0E31">
      <w:pPr>
        <w:pStyle w:val="Ttulo1"/>
        <w:rPr>
          <w:rFonts w:ascii="Century Gothic" w:hAnsi="Century Gothic"/>
          <w:b/>
          <w:color w:val="0E4E7A"/>
        </w:rPr>
      </w:pPr>
      <w:bookmarkStart w:id="53" w:name="_Toc511815194"/>
      <w:r w:rsidRPr="002E0E31">
        <w:rPr>
          <w:rFonts w:ascii="Century Gothic" w:hAnsi="Century Gothic"/>
          <w:b/>
          <w:color w:val="0E4E7A"/>
        </w:rPr>
        <w:t xml:space="preserve">10. </w:t>
      </w:r>
      <w:r w:rsidR="002E0E31" w:rsidRPr="002E0E31">
        <w:rPr>
          <w:rFonts w:ascii="Century Gothic" w:hAnsi="Century Gothic"/>
          <w:b/>
          <w:color w:val="0E4E7A"/>
        </w:rPr>
        <w:t>Bibliografía</w:t>
      </w:r>
      <w:bookmarkEnd w:id="52"/>
      <w:bookmarkEnd w:id="53"/>
      <w:r w:rsidRPr="002E0E31">
        <w:rPr>
          <w:rFonts w:ascii="Century Gothic" w:hAnsi="Century Gothic"/>
          <w:b/>
          <w:color w:val="0E4E7A"/>
        </w:rPr>
        <w:t xml:space="preserve"> </w:t>
      </w:r>
    </w:p>
    <w:p w14:paraId="5C7A3CB5" w14:textId="77777777" w:rsidR="00C10E6C" w:rsidRPr="00EE3C67" w:rsidRDefault="00C10E6C" w:rsidP="00C10E6C">
      <w:pPr>
        <w:pStyle w:val="Bibliografa"/>
        <w:spacing w:line="240" w:lineRule="auto"/>
        <w:ind w:left="720" w:hanging="720"/>
        <w:jc w:val="both"/>
        <w:rPr>
          <w:rFonts w:ascii="Century Gothic" w:hAnsi="Century Gothic"/>
          <w:sz w:val="24"/>
          <w:szCs w:val="24"/>
        </w:rPr>
      </w:pPr>
      <w:r w:rsidRPr="00EE3C67">
        <w:rPr>
          <w:rFonts w:ascii="Century Gothic" w:hAnsi="Century Gothic"/>
        </w:rPr>
        <w:t xml:space="preserve">CONEVAL, SHCP, SFP. (2016). </w:t>
      </w:r>
      <w:r w:rsidRPr="00EE3C67">
        <w:rPr>
          <w:rFonts w:ascii="Century Gothic" w:hAnsi="Century Gothic"/>
          <w:i/>
          <w:iCs/>
        </w:rPr>
        <w:t>Gu</w:t>
      </w:r>
      <w:r>
        <w:rPr>
          <w:rFonts w:ascii="Century Gothic" w:hAnsi="Century Gothic"/>
          <w:i/>
          <w:iCs/>
        </w:rPr>
        <w:t>í</w:t>
      </w:r>
      <w:r w:rsidRPr="00EE3C67">
        <w:rPr>
          <w:rFonts w:ascii="Century Gothic" w:hAnsi="Century Gothic"/>
          <w:i/>
          <w:iCs/>
        </w:rPr>
        <w:t>a para el Diseño de la Matriz de Indicadores para Resultados</w:t>
      </w:r>
      <w:r w:rsidRPr="00EE3C67">
        <w:rPr>
          <w:rFonts w:ascii="Century Gothic" w:hAnsi="Century Gothic"/>
        </w:rPr>
        <w:t>.</w:t>
      </w:r>
    </w:p>
    <w:p w14:paraId="5877C285" w14:textId="77777777" w:rsidR="00C10E6C" w:rsidRPr="00EE3C67" w:rsidRDefault="00C10E6C" w:rsidP="00C10E6C">
      <w:pPr>
        <w:pStyle w:val="Bibliografa"/>
        <w:spacing w:line="240" w:lineRule="auto"/>
        <w:ind w:left="720" w:hanging="720"/>
        <w:jc w:val="both"/>
        <w:rPr>
          <w:rFonts w:ascii="Century Gothic" w:hAnsi="Century Gothic"/>
        </w:rPr>
      </w:pPr>
      <w:r w:rsidRPr="00EE3C67">
        <w:rPr>
          <w:rFonts w:ascii="Century Gothic" w:hAnsi="Century Gothic"/>
        </w:rPr>
        <w:t xml:space="preserve">DOF. (2009). </w:t>
      </w:r>
      <w:r w:rsidRPr="00EE3C67">
        <w:rPr>
          <w:rFonts w:ascii="Century Gothic" w:hAnsi="Century Gothic"/>
          <w:i/>
          <w:iCs/>
        </w:rPr>
        <w:t>Ley General del Sistema Nacional de Seguridad Pública.</w:t>
      </w:r>
      <w:r w:rsidRPr="00EE3C67">
        <w:rPr>
          <w:rFonts w:ascii="Century Gothic" w:hAnsi="Century Gothic"/>
        </w:rPr>
        <w:t xml:space="preserve"> Obtenido de http://www.dof.gob.mx/nota_detalle.php?codigo=5076728&amp;fecha=02/01/2009</w:t>
      </w:r>
    </w:p>
    <w:p w14:paraId="056E4F32" w14:textId="134A7F58" w:rsidR="003F3B38" w:rsidRPr="003F3B38" w:rsidRDefault="003F3B38" w:rsidP="003F3B38"/>
    <w:sectPr w:rsidR="003F3B38" w:rsidRPr="003F3B38" w:rsidSect="001C59E3">
      <w:headerReference w:type="default" r:id="rId14"/>
      <w:footerReference w:type="default" r:id="rId1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8DA06" w14:textId="77777777" w:rsidR="00A621E2" w:rsidRDefault="00A621E2" w:rsidP="00B46F01">
      <w:pPr>
        <w:spacing w:after="0" w:line="240" w:lineRule="auto"/>
      </w:pPr>
      <w:r>
        <w:separator/>
      </w:r>
    </w:p>
  </w:endnote>
  <w:endnote w:type="continuationSeparator" w:id="0">
    <w:p w14:paraId="51CC4ED4" w14:textId="77777777" w:rsidR="00A621E2" w:rsidRDefault="00A621E2" w:rsidP="00B4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utura Lt">
    <w:altName w:val="Arial"/>
    <w:charset w:val="00"/>
    <w:family w:val="auto"/>
    <w:pitch w:val="variable"/>
    <w:sig w:usb0="80000067" w:usb1="00000000" w:usb2="00000000" w:usb3="00000000" w:csb0="000001FB" w:csb1="00000000"/>
  </w:font>
  <w:font w:name="MS Mincho">
    <w:altName w:val="ＭＳ 明朝"/>
    <w:panose1 w:val="02020609040205080304"/>
    <w:charset w:val="80"/>
    <w:family w:val="roman"/>
    <w:notTrueType/>
    <w:pitch w:val="fixed"/>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813398"/>
      <w:docPartObj>
        <w:docPartGallery w:val="Page Numbers (Bottom of Page)"/>
        <w:docPartUnique/>
      </w:docPartObj>
    </w:sdtPr>
    <w:sdtEndPr/>
    <w:sdtContent>
      <w:p w14:paraId="4AB5C3E7" w14:textId="77777777" w:rsidR="00E66955" w:rsidRDefault="00E66955">
        <w:pPr>
          <w:pStyle w:val="Piedepgina"/>
          <w:jc w:val="right"/>
        </w:pPr>
        <w:r>
          <w:fldChar w:fldCharType="begin"/>
        </w:r>
        <w:r>
          <w:instrText>PAGE   \* MERGEFORMAT</w:instrText>
        </w:r>
        <w:r>
          <w:fldChar w:fldCharType="separate"/>
        </w:r>
        <w:r w:rsidR="00E22BF2" w:rsidRPr="00E22BF2">
          <w:rPr>
            <w:noProof/>
            <w:lang w:val="es-ES"/>
          </w:rPr>
          <w:t>3</w:t>
        </w:r>
        <w:r>
          <w:rPr>
            <w:noProof/>
            <w:lang w:val="es-ES"/>
          </w:rPr>
          <w:fldChar w:fldCharType="end"/>
        </w:r>
      </w:p>
    </w:sdtContent>
  </w:sdt>
  <w:p w14:paraId="3A294864" w14:textId="77777777" w:rsidR="00E66955" w:rsidRDefault="00E669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18E46" w14:textId="77777777" w:rsidR="00A621E2" w:rsidRDefault="00A621E2" w:rsidP="00B46F01">
      <w:pPr>
        <w:spacing w:after="0" w:line="240" w:lineRule="auto"/>
      </w:pPr>
      <w:r>
        <w:separator/>
      </w:r>
    </w:p>
  </w:footnote>
  <w:footnote w:type="continuationSeparator" w:id="0">
    <w:p w14:paraId="3967C531" w14:textId="77777777" w:rsidR="00A621E2" w:rsidRDefault="00A621E2" w:rsidP="00B46F01">
      <w:pPr>
        <w:spacing w:after="0" w:line="240" w:lineRule="auto"/>
      </w:pPr>
      <w:r>
        <w:continuationSeparator/>
      </w:r>
    </w:p>
  </w:footnote>
  <w:footnote w:id="1">
    <w:p w14:paraId="7F270E8F" w14:textId="77777777" w:rsidR="00E66955" w:rsidRPr="00CB7892" w:rsidRDefault="00E66955" w:rsidP="00AE7C8B">
      <w:pPr>
        <w:pStyle w:val="Textonotapie"/>
        <w:jc w:val="both"/>
      </w:pPr>
      <w:r w:rsidRPr="003910D2">
        <w:rPr>
          <w:vertAlign w:val="superscript"/>
        </w:rPr>
        <w:footnoteRef/>
      </w:r>
      <w:r w:rsidRPr="003910D2">
        <w:rPr>
          <w:vertAlign w:val="superscript"/>
        </w:rPr>
        <w:t xml:space="preserve"> </w:t>
      </w:r>
      <w:r w:rsidRPr="00C72FD7">
        <w:rPr>
          <w:rFonts w:ascii="Century Gothic" w:hAnsi="Century Gothic"/>
          <w:sz w:val="16"/>
        </w:rPr>
        <w:t>Evaluación de Consistencia y Resultados: analiza sistemáticamente el diseño y desempeño global de los programas federales, para mejorar su gestión y medir el logro de sus resultados con base en la matriz de indicadores.</w:t>
      </w:r>
    </w:p>
  </w:footnote>
  <w:footnote w:id="2">
    <w:p w14:paraId="18668D72" w14:textId="77777777" w:rsidR="00E66955" w:rsidRPr="00EC48AA" w:rsidRDefault="00E66955" w:rsidP="00AE7C8B">
      <w:pPr>
        <w:pStyle w:val="Textonotapie"/>
        <w:jc w:val="both"/>
      </w:pPr>
      <w:r w:rsidRPr="00382BDF">
        <w:rPr>
          <w:vertAlign w:val="superscript"/>
        </w:rPr>
        <w:footnoteRef/>
      </w:r>
      <w:r w:rsidRPr="00EC48AA">
        <w:t xml:space="preserve"> </w:t>
      </w:r>
      <w:r w:rsidRPr="00C72FD7">
        <w:rPr>
          <w:rFonts w:ascii="Century Gothic" w:hAnsi="Century Gothic"/>
          <w:sz w:val="16"/>
        </w:rPr>
        <w:t>La evaluación de consistencia y resultados deberá ser realizada mediante trabajo de gabinete, y el informe correspondiente deberá incluir un análisis conforme a los siguientes criterios: En materia de diseño, planeación estratégica, cobertura y focalización, operación, percepción de la población objetivo, y de resultados.</w:t>
      </w:r>
    </w:p>
  </w:footnote>
  <w:footnote w:id="3">
    <w:p w14:paraId="314D0DE1" w14:textId="77777777" w:rsidR="00E66955" w:rsidRPr="00195CBB" w:rsidRDefault="00E66955" w:rsidP="0027320C">
      <w:pPr>
        <w:pStyle w:val="Textonotapie"/>
        <w:jc w:val="both"/>
        <w:rPr>
          <w:lang w:val="es-ES"/>
        </w:rPr>
      </w:pPr>
      <w:r w:rsidRPr="00AB14DD">
        <w:rPr>
          <w:rStyle w:val="Refdenotaalpie"/>
        </w:rPr>
        <w:footnoteRef/>
      </w:r>
      <w:r w:rsidRPr="00AB14DD">
        <w:t xml:space="preserve"> </w:t>
      </w:r>
      <w:r>
        <w:rPr>
          <w:lang w:val="es-ES"/>
        </w:rPr>
        <w:t>Usamos el término para</w:t>
      </w:r>
      <w:r w:rsidRPr="00AB14DD">
        <w:rPr>
          <w:lang w:val="es-ES"/>
        </w:rPr>
        <w:t xml:space="preserve"> enfatizar que no se trata de una resolución d</w:t>
      </w:r>
      <w:r>
        <w:rPr>
          <w:lang w:val="es-ES"/>
        </w:rPr>
        <w:t>e orden económico simple –costo</w:t>
      </w:r>
      <w:r w:rsidRPr="00AB14DD">
        <w:rPr>
          <w:lang w:val="es-ES"/>
        </w:rPr>
        <w:t>-beneficio</w:t>
      </w:r>
      <w:r>
        <w:rPr>
          <w:lang w:val="es-ES"/>
        </w:rPr>
        <w:t xml:space="preserve"> monetario</w:t>
      </w:r>
      <w:r w:rsidRPr="00AB14DD">
        <w:rPr>
          <w:lang w:val="es-ES"/>
        </w:rPr>
        <w:t>-</w:t>
      </w:r>
      <w:r w:rsidRPr="00C050D0">
        <w:rPr>
          <w:lang w:val="es-ES"/>
        </w:rPr>
        <w:t>, sino que se trata de integrar en las planeaciones y análisis un enfoque desde la perspectiva del bienestar público, lo c</w:t>
      </w:r>
      <w:r w:rsidRPr="00E528EF">
        <w:rPr>
          <w:lang w:val="es-ES"/>
        </w:rPr>
        <w:t>ual implica integrar aspectos como la equidad, el desarrollo sustentable,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85BEE" w14:textId="77777777" w:rsidR="00E66955" w:rsidRDefault="00E66955">
    <w:pPr>
      <w:pStyle w:val="Encabezado"/>
      <w:jc w:val="right"/>
      <w:rPr>
        <w:color w:val="4F81BD" w:themeColor="accent1"/>
      </w:rPr>
    </w:pPr>
    <w:r>
      <w:rPr>
        <w:noProof/>
        <w:lang w:eastAsia="es-MX"/>
      </w:rPr>
      <w:drawing>
        <wp:anchor distT="0" distB="0" distL="114300" distR="114300" simplePos="0" relativeHeight="251657728" behindDoc="1" locked="0" layoutInCell="1" allowOverlap="1" wp14:anchorId="2812B428" wp14:editId="709626CA">
          <wp:simplePos x="0" y="0"/>
          <wp:positionH relativeFrom="column">
            <wp:posOffset>5137785</wp:posOffset>
          </wp:positionH>
          <wp:positionV relativeFrom="paragraph">
            <wp:posOffset>-213360</wp:posOffset>
          </wp:positionV>
          <wp:extent cx="1200150" cy="619760"/>
          <wp:effectExtent l="0" t="0" r="0" b="8890"/>
          <wp:wrapTight wrapText="bothSides">
            <wp:wrapPolygon edited="0">
              <wp:start x="9943" y="0"/>
              <wp:lineTo x="0" y="2656"/>
              <wp:lineTo x="0" y="6639"/>
              <wp:lineTo x="686" y="18590"/>
              <wp:lineTo x="3086" y="21246"/>
              <wp:lineTo x="9943" y="21246"/>
              <wp:lineTo x="12000" y="21246"/>
              <wp:lineTo x="21257" y="19254"/>
              <wp:lineTo x="21257" y="2656"/>
              <wp:lineTo x="12000" y="0"/>
              <wp:lineTo x="9943" y="0"/>
            </wp:wrapPolygon>
          </wp:wrapTight>
          <wp:docPr id="4"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logo1"/>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0150" cy="619760"/>
                  </a:xfrm>
                  <a:prstGeom prst="rect">
                    <a:avLst/>
                  </a:prstGeom>
                  <a:noFill/>
                  <a:ln w="9525">
                    <a:noFill/>
                    <a:miter lim="800000"/>
                    <a:headEnd/>
                    <a:tailEnd/>
                  </a:ln>
                </pic:spPr>
              </pic:pic>
            </a:graphicData>
          </a:graphic>
        </wp:anchor>
      </w:drawing>
    </w:r>
    <w:r>
      <w:rPr>
        <w:noProof/>
        <w:lang w:eastAsia="es-MX"/>
      </w:rPr>
      <mc:AlternateContent>
        <mc:Choice Requires="wps">
          <w:drawing>
            <wp:anchor distT="0" distB="0" distL="114298" distR="114298" simplePos="0" relativeHeight="251660800" behindDoc="0" locked="0" layoutInCell="1" allowOverlap="1" wp14:anchorId="4B5AFF6E" wp14:editId="7D05F619">
              <wp:simplePos x="0" y="0"/>
              <wp:positionH relativeFrom="column">
                <wp:posOffset>337000</wp:posOffset>
              </wp:positionH>
              <wp:positionV relativeFrom="paragraph">
                <wp:posOffset>-104935</wp:posOffset>
              </wp:positionV>
              <wp:extent cx="3659" cy="456940"/>
              <wp:effectExtent l="25400" t="25400" r="47625" b="26035"/>
              <wp:wrapNone/>
              <wp:docPr id="17" name="1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59" cy="456940"/>
                      </a:xfrm>
                      <a:prstGeom prst="line">
                        <a:avLst/>
                      </a:prstGeom>
                      <a:ln w="6032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E057525" id="17 Conector recto" o:spid="_x0000_s1026" style="position:absolute;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26.55pt,-8.25pt" to="26.8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Pk//AEAAE0EAAAOAAAAZHJzL2Uyb0RvYy54bWysVMFy2yAQvXem/8BwryU7sd1oLOfgTHpJ&#10;W0/SfgBGYDEFlgFiyX/fBVlK0vbSTi/YsO/t7nss2tz2RpOT8EGBrel8VlIiLIdG2WNNv3+7//CR&#10;khCZbZgGK2p6FoHebt+/23SuEgtoQTfCE0xiQ9W5mrYxuqooAm+FYWEGTlgMSvCGRdz6Y9F41mF2&#10;o4tFWa6KDnzjPHARAp7eDUG6zfmlFDx+lTKISHRNsbeYV5/XQ1qL7YZVR89cq/ilDfYPXRimLBad&#10;Ut2xyMizV7+lMop7CCDjjIMpQErFRdaAaublL2qeWuZE1oLmBDfZFP5fWv7ltPdENXh3a0osM3hH&#10;8zXZ4WXxCJ749JNc6lyoELyze5908t4+uQfgPwLGijfBtAlugPXSmwRHoaTPrp8n10UfCcfDq9Xy&#10;hhKOgevl6uY630nBqpHqfIifBBiS/tRUK5ssYRU7PYSYirNqhKRjbUlX01V5tVhmWACtmnuldQrm&#10;sRI77cmJ4UAcjvOM0c/mMzTD2XpZlmMLEzxXeZUJa2p70T1IzaLjWYuhh0ch0VQUNxSYEg01GOfC&#10;xnmyNWdCdKJJ7HIilkP36R28NPyWeMEnqsij/jfkiZErg40T2SgL/k/VYz+2LAf86MCgO1lwgOa8&#10;9+NI4MxmhZf3lR7F632mv3wFtj8BAAD//wMAUEsDBBQABgAIAAAAIQA4W2O23gAAAAgBAAAPAAAA&#10;ZHJzL2Rvd25yZXYueG1sTI/BTsMwDIbvSLxDZCQuaEu7KQOVphOaBPcVkODmNVnbtXGqJuu6t8ec&#10;4GRZ/vT7+/Pt7Hox2TG0njSkywSEpcqblmoNH++viycQISIZ7D1ZDVcbYFvc3uSYGX+hvZ3KWAsO&#10;oZChhibGIZMyVI11GJZ+sMS3ox8dRl7HWpoRLxzuerlKko102BJ/aHCwu8ZWXXl2Gr4+33aYruLD&#10;1R/3XVl2p+/JnbS+v5tfnkFEO8c/GH71WR0Kdjr4M5kgeg1qnTKpYZFuFAgG1PoRxIGnUiCLXP4v&#10;UPwAAAD//wMAUEsBAi0AFAAGAAgAAAAhALaDOJL+AAAA4QEAABMAAAAAAAAAAAAAAAAAAAAAAFtD&#10;b250ZW50X1R5cGVzXS54bWxQSwECLQAUAAYACAAAACEAOP0h/9YAAACUAQAACwAAAAAAAAAAAAAA&#10;AAAvAQAAX3JlbHMvLnJlbHNQSwECLQAUAAYACAAAACEA/Cj5P/wBAABNBAAADgAAAAAAAAAAAAAA&#10;AAAuAgAAZHJzL2Uyb0RvYy54bWxQSwECLQAUAAYACAAAACEAOFtjtt4AAAAIAQAADwAAAAAAAAAA&#10;AAAAAABWBAAAZHJzL2Rvd25yZXYueG1sUEsFBgAAAAAEAAQA8wAAAGEFAAAAAA==&#10;" strokecolor="#bfbfbf [2412]" strokeweight="4.75pt">
              <o:lock v:ext="edit" shapetype="f"/>
            </v:line>
          </w:pict>
        </mc:Fallback>
      </mc:AlternateContent>
    </w:r>
    <w:r>
      <w:rPr>
        <w:noProof/>
        <w:color w:val="4F81BD" w:themeColor="accent1"/>
        <w:sz w:val="200"/>
        <w:szCs w:val="200"/>
        <w:lang w:eastAsia="es-MX"/>
      </w:rPr>
      <mc:AlternateContent>
        <mc:Choice Requires="wps">
          <w:drawing>
            <wp:anchor distT="0" distB="0" distL="114300" distR="114300" simplePos="0" relativeHeight="251659776" behindDoc="0" locked="0" layoutInCell="1" allowOverlap="1" wp14:anchorId="68BF26CC" wp14:editId="08405AEC">
              <wp:simplePos x="0" y="0"/>
              <wp:positionH relativeFrom="column">
                <wp:posOffset>348615</wp:posOffset>
              </wp:positionH>
              <wp:positionV relativeFrom="paragraph">
                <wp:posOffset>-220345</wp:posOffset>
              </wp:positionV>
              <wp:extent cx="1238250" cy="800735"/>
              <wp:effectExtent l="0" t="0" r="6350" b="12065"/>
              <wp:wrapNone/>
              <wp:docPr id="16" name="1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800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1A6B76" w14:textId="77777777" w:rsidR="00E66955" w:rsidRPr="00C67D5B" w:rsidRDefault="00E66955" w:rsidP="00B46F01">
                          <w:pPr>
                            <w:rPr>
                              <w:rFonts w:ascii="Candara" w:hAnsi="Candara"/>
                              <w:b/>
                              <w:color w:val="0E4E7A"/>
                              <w:sz w:val="24"/>
                            </w:rPr>
                          </w:pPr>
                          <w:r w:rsidRPr="00C67D5B">
                            <w:rPr>
                              <w:rFonts w:ascii="Candara" w:hAnsi="Candara"/>
                              <w:b/>
                              <w:color w:val="0E4E7A"/>
                              <w:sz w:val="24"/>
                            </w:rPr>
                            <w:t xml:space="preserve">Evaluación de Consistencia y Resultados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F26CC" id="_x0000_t202" coordsize="21600,21600" o:spt="202" path="m,l,21600r21600,l21600,xe">
              <v:stroke joinstyle="miter"/>
              <v:path gradientshapeok="t" o:connecttype="rect"/>
            </v:shapetype>
            <v:shape id="16 Cuadro de texto" o:spid="_x0000_s1078" type="#_x0000_t202" style="position:absolute;left:0;text-align:left;margin-left:27.45pt;margin-top:-17.35pt;width:97.5pt;height:6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xrlwIAAKwFAAAOAAAAZHJzL2Uyb0RvYy54bWysVEtPGzEQvlfqf7B8L5sXgUZsUBpEVSkC&#10;VKg4O16bWNge13aym/56xt7NA8qFqhfveOebGc83j4vLxmiyET4osCXtn/QoEZZDpexTSX89XH85&#10;pyREZiumwYqSbkWgl9PPny5qNxEDWIGuhCfoxIZJ7Uq6itFNiiLwlTAsnIATFpUSvGERr/6pqDyr&#10;0bvRxaDXGxc1+Mp54CIE/HvVKuk0+5dS8HgrZRCR6JLi22I+fT6X6SymF2zy5JlbKd49g/3DKwxT&#10;FoPuXV2xyMjaq79cGcU9BJDxhIMpQErFRc4Bs+n33mRzv2JO5FyQnOD2NIX/55bfbO48URXWbkyJ&#10;ZQZr1B+T+ZpVHkglSBRNhERT7cIE0fcO8bH5Bg0Cc8rBLYA/B4QUR5jWICA60dJIb9IXEyZoiJXY&#10;7tnHAIQnb4Ph+eAUVRx1573e2fA0xS0O1s6H+F2AIUkoqcfq5hewzSLEFrqDpGABtKquldb5kjpK&#10;zLUnG4a9oGO/c/4KpS2pSzoe4jOSkYVk3nrWNv0Ruae6cCndNsMsxa0WCaPtTyGR05zoO7EZ58Lu&#10;42d0QkkM9RHDDn941UeM2zzQIkcGG/fGRlnwbWFfU1Y97yiTLb4reGjzThTEZtkgW0lcQrXFTvHQ&#10;jlxw/Fph1RYsxDvmccaw0Lg34i0eUgOyDp1EyQr8n/f+Jzy2PmopqXFmSxp+r5kXlOgfFofia380&#10;SkOeL6PTswFe/LFmeayxazMHbIU+bijHs5jwUe9E6cE84nqZpaioYpZj7JLGnTiP7SbB9cTFbJZB&#10;ONaOxYW9d3w3IKknH5pH5l3XuGmmbmA33Wzypn9bbCqMhdk6glS5uQ+sdsTjSsjj0a2vtHOO7xl1&#10;WLLTFwAAAP//AwBQSwMEFAAGAAgAAAAhAFxNZd7gAAAACQEAAA8AAABkcnMvZG93bnJldi54bWxM&#10;j01PwzAMhu9I/IfISFymLe0oHy1NJ4SYtB12oHDZLWtMW9E4VZJt5d9jTuNo+9Hr5y1Xkx3ECX3o&#10;HSlIFwkIpMaZnloFnx/r+ROIEDUZPThCBT8YYFVdX5W6MO5M73iqYys4hEKhFXQxjoWUoenQ6rBw&#10;IxLfvpy3OvLoW2m8PnO4HeQySR6k1T3xh06P+Nph810frYJd2G9me79Zz+pg5BZx97ZNo1K3N9PL&#10;M4iIU7zA8KfP6lCx08EdyQQxKLjPciYVzO+yRxAMLLOcNwcFeZqBrEr5v0H1CwAA//8DAFBLAQIt&#10;ABQABgAIAAAAIQC2gziS/gAAAOEBAAATAAAAAAAAAAAAAAAAAAAAAABbQ29udGVudF9UeXBlc10u&#10;eG1sUEsBAi0AFAAGAAgAAAAhADj9If/WAAAAlAEAAAsAAAAAAAAAAAAAAAAALwEAAF9yZWxzLy5y&#10;ZWxzUEsBAi0AFAAGAAgAAAAhAF553GuXAgAArAUAAA4AAAAAAAAAAAAAAAAALgIAAGRycy9lMm9E&#10;b2MueG1sUEsBAi0AFAAGAAgAAAAhAFxNZd7gAAAACQEAAA8AAAAAAAAAAAAAAAAA8QQAAGRycy9k&#10;b3ducmV2LnhtbFBLBQYAAAAABAAEAPMAAAD+BQAAAAA=&#10;" fillcolor="white [3201]" stroked="f" strokeweight=".5pt">
              <v:path arrowok="t"/>
              <v:textbox>
                <w:txbxContent>
                  <w:p w14:paraId="661A6B76" w14:textId="77777777" w:rsidR="00E66955" w:rsidRPr="00C67D5B" w:rsidRDefault="00E66955" w:rsidP="00B46F01">
                    <w:pPr>
                      <w:rPr>
                        <w:rFonts w:ascii="Candara" w:hAnsi="Candara"/>
                        <w:b/>
                        <w:color w:val="0E4E7A"/>
                        <w:sz w:val="24"/>
                      </w:rPr>
                    </w:pPr>
                    <w:r w:rsidRPr="00C67D5B">
                      <w:rPr>
                        <w:rFonts w:ascii="Candara" w:hAnsi="Candara"/>
                        <w:b/>
                        <w:color w:val="0E4E7A"/>
                        <w:sz w:val="24"/>
                      </w:rPr>
                      <w:t xml:space="preserve">Evaluación de Consistencia y Resultados </w:t>
                    </w:r>
                  </w:p>
                </w:txbxContent>
              </v:textbox>
            </v:shape>
          </w:pict>
        </mc:Fallback>
      </mc:AlternateContent>
    </w:r>
    <w:r>
      <w:rPr>
        <w:noProof/>
        <w:lang w:eastAsia="es-MX"/>
      </w:rPr>
      <w:drawing>
        <wp:anchor distT="0" distB="0" distL="114300" distR="114300" simplePos="0" relativeHeight="251658752" behindDoc="1" locked="0" layoutInCell="1" allowOverlap="1" wp14:anchorId="27ECB80C" wp14:editId="3F5D738F">
          <wp:simplePos x="0" y="0"/>
          <wp:positionH relativeFrom="column">
            <wp:posOffset>-686435</wp:posOffset>
          </wp:positionH>
          <wp:positionV relativeFrom="paragraph">
            <wp:posOffset>-105410</wp:posOffset>
          </wp:positionV>
          <wp:extent cx="1057275" cy="467995"/>
          <wp:effectExtent l="0" t="0" r="9525" b="8255"/>
          <wp:wrapTight wrapText="bothSides">
            <wp:wrapPolygon edited="0">
              <wp:start x="0" y="0"/>
              <wp:lineTo x="0" y="21102"/>
              <wp:lineTo x="21405" y="21102"/>
              <wp:lineTo x="21405"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extLst>
                      <a:ext uri="{BEBA8EAE-BF5A-486C-A8C5-ECC9F3942E4B}">
                        <a14:imgProps xmlns:a14="http://schemas.microsoft.com/office/drawing/2010/main">
                          <a14:imgLayer r:embed="rId3">
                            <a14:imgEffect>
                              <a14:backgroundRemoval t="17839" b="61589" l="8492" r="86457">
                                <a14:foregroundMark x1="22767" y1="26432" x2="22108" y2="30339"/>
                                <a14:foregroundMark x1="27160" y1="26172" x2="27086" y2="32292"/>
                                <a14:foregroundMark x1="53587" y1="43099" x2="53587" y2="43099"/>
                                <a14:foregroundMark x1="86457" y1="61589" x2="86457" y2="61589"/>
                                <a14:foregroundMark x1="86457" y1="61589" x2="86457" y2="61589"/>
                              </a14:backgroundRemoval>
                            </a14:imgEffect>
                          </a14:imgLayer>
                        </a14:imgProps>
                      </a:ext>
                      <a:ext uri="{28A0092B-C50C-407E-A947-70E740481C1C}">
                        <a14:useLocalDpi xmlns:a14="http://schemas.microsoft.com/office/drawing/2010/main" val="0"/>
                      </a:ext>
                    </a:extLst>
                  </a:blip>
                  <a:srcRect l="15623" t="23679" r="68753" b="63992"/>
                  <a:stretch/>
                </pic:blipFill>
                <pic:spPr bwMode="auto">
                  <a:xfrm>
                    <a:off x="0" y="0"/>
                    <a:ext cx="1057275" cy="467995"/>
                  </a:xfrm>
                  <a:prstGeom prst="rect">
                    <a:avLst/>
                  </a:prstGeom>
                  <a:ln>
                    <a:noFill/>
                  </a:ln>
                  <a:extLst>
                    <a:ext uri="{53640926-AAD7-44D8-BBD7-CCE9431645EC}">
                      <a14:shadowObscured xmlns:a14="http://schemas.microsoft.com/office/drawing/2010/main"/>
                    </a:ext>
                  </a:extLst>
                </pic:spPr>
              </pic:pic>
            </a:graphicData>
          </a:graphic>
        </wp:anchor>
      </w:drawing>
    </w:r>
  </w:p>
  <w:p w14:paraId="688B88CF" w14:textId="77777777" w:rsidR="00E66955" w:rsidRDefault="00E66955" w:rsidP="00665CBB">
    <w:pPr>
      <w:pStyle w:val="Encabezado"/>
      <w:jc w:val="center"/>
    </w:pPr>
  </w:p>
  <w:p w14:paraId="4C0C54C0" w14:textId="77777777" w:rsidR="00E66955" w:rsidRDefault="00E66955">
    <w:pPr>
      <w:pStyle w:val="Encabezado"/>
    </w:pPr>
  </w:p>
  <w:p w14:paraId="101C24A4" w14:textId="77777777" w:rsidR="00E66955" w:rsidRDefault="00E669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9DA49B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163583F"/>
    <w:multiLevelType w:val="hybridMultilevel"/>
    <w:tmpl w:val="6AD27D82"/>
    <w:lvl w:ilvl="0" w:tplc="59044D0C">
      <w:start w:val="1"/>
      <w:numFmt w:val="bullet"/>
      <w:lvlText w:val=""/>
      <w:lvlPicBulletId w:val="0"/>
      <w:lvlJc w:val="left"/>
      <w:pPr>
        <w:tabs>
          <w:tab w:val="num" w:pos="720"/>
        </w:tabs>
        <w:ind w:left="720" w:hanging="360"/>
      </w:pPr>
      <w:rPr>
        <w:rFonts w:ascii="Symbol" w:hAnsi="Symbol" w:hint="default"/>
      </w:rPr>
    </w:lvl>
    <w:lvl w:ilvl="1" w:tplc="4D34122E" w:tentative="1">
      <w:start w:val="1"/>
      <w:numFmt w:val="bullet"/>
      <w:lvlText w:val=""/>
      <w:lvlPicBulletId w:val="0"/>
      <w:lvlJc w:val="left"/>
      <w:pPr>
        <w:tabs>
          <w:tab w:val="num" w:pos="1440"/>
        </w:tabs>
        <w:ind w:left="1440" w:hanging="360"/>
      </w:pPr>
      <w:rPr>
        <w:rFonts w:ascii="Symbol" w:hAnsi="Symbol" w:hint="default"/>
      </w:rPr>
    </w:lvl>
    <w:lvl w:ilvl="2" w:tplc="C99CFA04" w:tentative="1">
      <w:start w:val="1"/>
      <w:numFmt w:val="bullet"/>
      <w:lvlText w:val=""/>
      <w:lvlPicBulletId w:val="0"/>
      <w:lvlJc w:val="left"/>
      <w:pPr>
        <w:tabs>
          <w:tab w:val="num" w:pos="2160"/>
        </w:tabs>
        <w:ind w:left="2160" w:hanging="360"/>
      </w:pPr>
      <w:rPr>
        <w:rFonts w:ascii="Symbol" w:hAnsi="Symbol" w:hint="default"/>
      </w:rPr>
    </w:lvl>
    <w:lvl w:ilvl="3" w:tplc="05A85EAC" w:tentative="1">
      <w:start w:val="1"/>
      <w:numFmt w:val="bullet"/>
      <w:lvlText w:val=""/>
      <w:lvlPicBulletId w:val="0"/>
      <w:lvlJc w:val="left"/>
      <w:pPr>
        <w:tabs>
          <w:tab w:val="num" w:pos="2880"/>
        </w:tabs>
        <w:ind w:left="2880" w:hanging="360"/>
      </w:pPr>
      <w:rPr>
        <w:rFonts w:ascii="Symbol" w:hAnsi="Symbol" w:hint="default"/>
      </w:rPr>
    </w:lvl>
    <w:lvl w:ilvl="4" w:tplc="4744912C" w:tentative="1">
      <w:start w:val="1"/>
      <w:numFmt w:val="bullet"/>
      <w:lvlText w:val=""/>
      <w:lvlPicBulletId w:val="0"/>
      <w:lvlJc w:val="left"/>
      <w:pPr>
        <w:tabs>
          <w:tab w:val="num" w:pos="3600"/>
        </w:tabs>
        <w:ind w:left="3600" w:hanging="360"/>
      </w:pPr>
      <w:rPr>
        <w:rFonts w:ascii="Symbol" w:hAnsi="Symbol" w:hint="default"/>
      </w:rPr>
    </w:lvl>
    <w:lvl w:ilvl="5" w:tplc="D21AC9B2" w:tentative="1">
      <w:start w:val="1"/>
      <w:numFmt w:val="bullet"/>
      <w:lvlText w:val=""/>
      <w:lvlPicBulletId w:val="0"/>
      <w:lvlJc w:val="left"/>
      <w:pPr>
        <w:tabs>
          <w:tab w:val="num" w:pos="4320"/>
        </w:tabs>
        <w:ind w:left="4320" w:hanging="360"/>
      </w:pPr>
      <w:rPr>
        <w:rFonts w:ascii="Symbol" w:hAnsi="Symbol" w:hint="default"/>
      </w:rPr>
    </w:lvl>
    <w:lvl w:ilvl="6" w:tplc="45AC3AF4" w:tentative="1">
      <w:start w:val="1"/>
      <w:numFmt w:val="bullet"/>
      <w:lvlText w:val=""/>
      <w:lvlPicBulletId w:val="0"/>
      <w:lvlJc w:val="left"/>
      <w:pPr>
        <w:tabs>
          <w:tab w:val="num" w:pos="5040"/>
        </w:tabs>
        <w:ind w:left="5040" w:hanging="360"/>
      </w:pPr>
      <w:rPr>
        <w:rFonts w:ascii="Symbol" w:hAnsi="Symbol" w:hint="default"/>
      </w:rPr>
    </w:lvl>
    <w:lvl w:ilvl="7" w:tplc="1C24F67E" w:tentative="1">
      <w:start w:val="1"/>
      <w:numFmt w:val="bullet"/>
      <w:lvlText w:val=""/>
      <w:lvlPicBulletId w:val="0"/>
      <w:lvlJc w:val="left"/>
      <w:pPr>
        <w:tabs>
          <w:tab w:val="num" w:pos="5760"/>
        </w:tabs>
        <w:ind w:left="5760" w:hanging="360"/>
      </w:pPr>
      <w:rPr>
        <w:rFonts w:ascii="Symbol" w:hAnsi="Symbol" w:hint="default"/>
      </w:rPr>
    </w:lvl>
    <w:lvl w:ilvl="8" w:tplc="06A09FBC"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5A54521"/>
    <w:multiLevelType w:val="hybridMultilevel"/>
    <w:tmpl w:val="F56825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15B02FAA"/>
    <w:multiLevelType w:val="hybridMultilevel"/>
    <w:tmpl w:val="A1025B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ABA7DAB"/>
    <w:multiLevelType w:val="hybridMultilevel"/>
    <w:tmpl w:val="CB0865B6"/>
    <w:lvl w:ilvl="0" w:tplc="59082494">
      <w:start w:val="1"/>
      <w:numFmt w:val="bullet"/>
      <w:lvlText w:val="►"/>
      <w:lvlJc w:val="left"/>
      <w:pPr>
        <w:ind w:left="720" w:hanging="360"/>
      </w:pPr>
      <w:rPr>
        <w:rFonts w:ascii="Arial" w:hAnsi="Arial" w:hint="default"/>
        <w:color w:val="0E4E7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6E13B3"/>
    <w:multiLevelType w:val="hybridMultilevel"/>
    <w:tmpl w:val="20D62A54"/>
    <w:lvl w:ilvl="0" w:tplc="6106829E">
      <w:start w:val="1"/>
      <w:numFmt w:val="lowerLetter"/>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2D914E3"/>
    <w:multiLevelType w:val="hybridMultilevel"/>
    <w:tmpl w:val="3954CED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25031917"/>
    <w:multiLevelType w:val="multilevel"/>
    <w:tmpl w:val="8A4E3F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F022C57"/>
    <w:multiLevelType w:val="hybridMultilevel"/>
    <w:tmpl w:val="870C3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53437B9"/>
    <w:multiLevelType w:val="hybridMultilevel"/>
    <w:tmpl w:val="F6248A3A"/>
    <w:lvl w:ilvl="0" w:tplc="4956FB92">
      <w:start w:val="1"/>
      <w:numFmt w:val="bullet"/>
      <w:lvlText w:val=""/>
      <w:lvlPicBulletId w:val="0"/>
      <w:lvlJc w:val="left"/>
      <w:pPr>
        <w:tabs>
          <w:tab w:val="num" w:pos="720"/>
        </w:tabs>
        <w:ind w:left="720" w:hanging="360"/>
      </w:pPr>
      <w:rPr>
        <w:rFonts w:ascii="Symbol" w:hAnsi="Symbol" w:hint="default"/>
      </w:rPr>
    </w:lvl>
    <w:lvl w:ilvl="1" w:tplc="D92053B6" w:tentative="1">
      <w:start w:val="1"/>
      <w:numFmt w:val="bullet"/>
      <w:lvlText w:val=""/>
      <w:lvlPicBulletId w:val="0"/>
      <w:lvlJc w:val="left"/>
      <w:pPr>
        <w:tabs>
          <w:tab w:val="num" w:pos="1440"/>
        </w:tabs>
        <w:ind w:left="1440" w:hanging="360"/>
      </w:pPr>
      <w:rPr>
        <w:rFonts w:ascii="Symbol" w:hAnsi="Symbol" w:hint="default"/>
      </w:rPr>
    </w:lvl>
    <w:lvl w:ilvl="2" w:tplc="D70C7B5E" w:tentative="1">
      <w:start w:val="1"/>
      <w:numFmt w:val="bullet"/>
      <w:lvlText w:val=""/>
      <w:lvlPicBulletId w:val="0"/>
      <w:lvlJc w:val="left"/>
      <w:pPr>
        <w:tabs>
          <w:tab w:val="num" w:pos="2160"/>
        </w:tabs>
        <w:ind w:left="2160" w:hanging="360"/>
      </w:pPr>
      <w:rPr>
        <w:rFonts w:ascii="Symbol" w:hAnsi="Symbol" w:hint="default"/>
      </w:rPr>
    </w:lvl>
    <w:lvl w:ilvl="3" w:tplc="47C49DE4" w:tentative="1">
      <w:start w:val="1"/>
      <w:numFmt w:val="bullet"/>
      <w:lvlText w:val=""/>
      <w:lvlPicBulletId w:val="0"/>
      <w:lvlJc w:val="left"/>
      <w:pPr>
        <w:tabs>
          <w:tab w:val="num" w:pos="2880"/>
        </w:tabs>
        <w:ind w:left="2880" w:hanging="360"/>
      </w:pPr>
      <w:rPr>
        <w:rFonts w:ascii="Symbol" w:hAnsi="Symbol" w:hint="default"/>
      </w:rPr>
    </w:lvl>
    <w:lvl w:ilvl="4" w:tplc="CFE64DD0" w:tentative="1">
      <w:start w:val="1"/>
      <w:numFmt w:val="bullet"/>
      <w:lvlText w:val=""/>
      <w:lvlPicBulletId w:val="0"/>
      <w:lvlJc w:val="left"/>
      <w:pPr>
        <w:tabs>
          <w:tab w:val="num" w:pos="3600"/>
        </w:tabs>
        <w:ind w:left="3600" w:hanging="360"/>
      </w:pPr>
      <w:rPr>
        <w:rFonts w:ascii="Symbol" w:hAnsi="Symbol" w:hint="default"/>
      </w:rPr>
    </w:lvl>
    <w:lvl w:ilvl="5" w:tplc="91A00EB4" w:tentative="1">
      <w:start w:val="1"/>
      <w:numFmt w:val="bullet"/>
      <w:lvlText w:val=""/>
      <w:lvlPicBulletId w:val="0"/>
      <w:lvlJc w:val="left"/>
      <w:pPr>
        <w:tabs>
          <w:tab w:val="num" w:pos="4320"/>
        </w:tabs>
        <w:ind w:left="4320" w:hanging="360"/>
      </w:pPr>
      <w:rPr>
        <w:rFonts w:ascii="Symbol" w:hAnsi="Symbol" w:hint="default"/>
      </w:rPr>
    </w:lvl>
    <w:lvl w:ilvl="6" w:tplc="4EE8B3EE" w:tentative="1">
      <w:start w:val="1"/>
      <w:numFmt w:val="bullet"/>
      <w:lvlText w:val=""/>
      <w:lvlPicBulletId w:val="0"/>
      <w:lvlJc w:val="left"/>
      <w:pPr>
        <w:tabs>
          <w:tab w:val="num" w:pos="5040"/>
        </w:tabs>
        <w:ind w:left="5040" w:hanging="360"/>
      </w:pPr>
      <w:rPr>
        <w:rFonts w:ascii="Symbol" w:hAnsi="Symbol" w:hint="default"/>
      </w:rPr>
    </w:lvl>
    <w:lvl w:ilvl="7" w:tplc="4B382EE2" w:tentative="1">
      <w:start w:val="1"/>
      <w:numFmt w:val="bullet"/>
      <w:lvlText w:val=""/>
      <w:lvlPicBulletId w:val="0"/>
      <w:lvlJc w:val="left"/>
      <w:pPr>
        <w:tabs>
          <w:tab w:val="num" w:pos="5760"/>
        </w:tabs>
        <w:ind w:left="5760" w:hanging="360"/>
      </w:pPr>
      <w:rPr>
        <w:rFonts w:ascii="Symbol" w:hAnsi="Symbol" w:hint="default"/>
      </w:rPr>
    </w:lvl>
    <w:lvl w:ilvl="8" w:tplc="E878F24C"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37D47ADD"/>
    <w:multiLevelType w:val="hybridMultilevel"/>
    <w:tmpl w:val="7E5AE5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A6D1B55"/>
    <w:multiLevelType w:val="hybridMultilevel"/>
    <w:tmpl w:val="7E1C9E80"/>
    <w:lvl w:ilvl="0" w:tplc="699E6766">
      <w:start w:val="1"/>
      <w:numFmt w:val="bullet"/>
      <w:lvlText w:val=""/>
      <w:lvlPicBulletId w:val="0"/>
      <w:lvlJc w:val="left"/>
      <w:pPr>
        <w:ind w:left="2148" w:hanging="360"/>
      </w:pPr>
      <w:rPr>
        <w:rFonts w:ascii="Symbol" w:hAnsi="Symbol" w:hint="default"/>
        <w:color w:val="auto"/>
      </w:rPr>
    </w:lvl>
    <w:lvl w:ilvl="1" w:tplc="080A0003" w:tentative="1">
      <w:start w:val="1"/>
      <w:numFmt w:val="bullet"/>
      <w:lvlText w:val="o"/>
      <w:lvlJc w:val="left"/>
      <w:pPr>
        <w:ind w:left="2868" w:hanging="360"/>
      </w:pPr>
      <w:rPr>
        <w:rFonts w:ascii="Courier New" w:hAnsi="Courier New" w:cs="Courier New" w:hint="default"/>
      </w:rPr>
    </w:lvl>
    <w:lvl w:ilvl="2" w:tplc="080A0005" w:tentative="1">
      <w:start w:val="1"/>
      <w:numFmt w:val="bullet"/>
      <w:lvlText w:val=""/>
      <w:lvlJc w:val="left"/>
      <w:pPr>
        <w:ind w:left="3588" w:hanging="360"/>
      </w:pPr>
      <w:rPr>
        <w:rFonts w:ascii="Wingdings" w:hAnsi="Wingdings" w:hint="default"/>
      </w:rPr>
    </w:lvl>
    <w:lvl w:ilvl="3" w:tplc="080A0001" w:tentative="1">
      <w:start w:val="1"/>
      <w:numFmt w:val="bullet"/>
      <w:lvlText w:val=""/>
      <w:lvlJc w:val="left"/>
      <w:pPr>
        <w:ind w:left="4308" w:hanging="360"/>
      </w:pPr>
      <w:rPr>
        <w:rFonts w:ascii="Symbol" w:hAnsi="Symbol" w:hint="default"/>
      </w:rPr>
    </w:lvl>
    <w:lvl w:ilvl="4" w:tplc="080A0003" w:tentative="1">
      <w:start w:val="1"/>
      <w:numFmt w:val="bullet"/>
      <w:lvlText w:val="o"/>
      <w:lvlJc w:val="left"/>
      <w:pPr>
        <w:ind w:left="5028" w:hanging="360"/>
      </w:pPr>
      <w:rPr>
        <w:rFonts w:ascii="Courier New" w:hAnsi="Courier New" w:cs="Courier New" w:hint="default"/>
      </w:rPr>
    </w:lvl>
    <w:lvl w:ilvl="5" w:tplc="080A0005" w:tentative="1">
      <w:start w:val="1"/>
      <w:numFmt w:val="bullet"/>
      <w:lvlText w:val=""/>
      <w:lvlJc w:val="left"/>
      <w:pPr>
        <w:ind w:left="5748" w:hanging="360"/>
      </w:pPr>
      <w:rPr>
        <w:rFonts w:ascii="Wingdings" w:hAnsi="Wingdings" w:hint="default"/>
      </w:rPr>
    </w:lvl>
    <w:lvl w:ilvl="6" w:tplc="080A0001" w:tentative="1">
      <w:start w:val="1"/>
      <w:numFmt w:val="bullet"/>
      <w:lvlText w:val=""/>
      <w:lvlJc w:val="left"/>
      <w:pPr>
        <w:ind w:left="6468" w:hanging="360"/>
      </w:pPr>
      <w:rPr>
        <w:rFonts w:ascii="Symbol" w:hAnsi="Symbol" w:hint="default"/>
      </w:rPr>
    </w:lvl>
    <w:lvl w:ilvl="7" w:tplc="080A0003" w:tentative="1">
      <w:start w:val="1"/>
      <w:numFmt w:val="bullet"/>
      <w:lvlText w:val="o"/>
      <w:lvlJc w:val="left"/>
      <w:pPr>
        <w:ind w:left="7188" w:hanging="360"/>
      </w:pPr>
      <w:rPr>
        <w:rFonts w:ascii="Courier New" w:hAnsi="Courier New" w:cs="Courier New" w:hint="default"/>
      </w:rPr>
    </w:lvl>
    <w:lvl w:ilvl="8" w:tplc="080A0005" w:tentative="1">
      <w:start w:val="1"/>
      <w:numFmt w:val="bullet"/>
      <w:lvlText w:val=""/>
      <w:lvlJc w:val="left"/>
      <w:pPr>
        <w:ind w:left="7908" w:hanging="360"/>
      </w:pPr>
      <w:rPr>
        <w:rFonts w:ascii="Wingdings" w:hAnsi="Wingdings" w:hint="default"/>
      </w:rPr>
    </w:lvl>
  </w:abstractNum>
  <w:abstractNum w:abstractNumId="11">
    <w:nsid w:val="3BD22A5D"/>
    <w:multiLevelType w:val="hybridMultilevel"/>
    <w:tmpl w:val="E4E81A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C7048F5"/>
    <w:multiLevelType w:val="hybridMultilevel"/>
    <w:tmpl w:val="377298C6"/>
    <w:lvl w:ilvl="0" w:tplc="699E6766">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nsid w:val="3DE41F33"/>
    <w:multiLevelType w:val="hybridMultilevel"/>
    <w:tmpl w:val="3FEEE402"/>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14">
    <w:nsid w:val="3E51692C"/>
    <w:multiLevelType w:val="hybridMultilevel"/>
    <w:tmpl w:val="1E668260"/>
    <w:lvl w:ilvl="0" w:tplc="3898AA0A">
      <w:start w:val="1"/>
      <w:numFmt w:val="bullet"/>
      <w:lvlText w:val=""/>
      <w:lvlPicBulletId w:val="0"/>
      <w:lvlJc w:val="left"/>
      <w:pPr>
        <w:tabs>
          <w:tab w:val="num" w:pos="720"/>
        </w:tabs>
        <w:ind w:left="720" w:hanging="360"/>
      </w:pPr>
      <w:rPr>
        <w:rFonts w:ascii="Symbol" w:hAnsi="Symbol" w:hint="default"/>
      </w:rPr>
    </w:lvl>
    <w:lvl w:ilvl="1" w:tplc="DC4CF1AC" w:tentative="1">
      <w:start w:val="1"/>
      <w:numFmt w:val="bullet"/>
      <w:lvlText w:val=""/>
      <w:lvlPicBulletId w:val="0"/>
      <w:lvlJc w:val="left"/>
      <w:pPr>
        <w:tabs>
          <w:tab w:val="num" w:pos="1440"/>
        </w:tabs>
        <w:ind w:left="1440" w:hanging="360"/>
      </w:pPr>
      <w:rPr>
        <w:rFonts w:ascii="Symbol" w:hAnsi="Symbol" w:hint="default"/>
      </w:rPr>
    </w:lvl>
    <w:lvl w:ilvl="2" w:tplc="004CDFC6" w:tentative="1">
      <w:start w:val="1"/>
      <w:numFmt w:val="bullet"/>
      <w:lvlText w:val=""/>
      <w:lvlPicBulletId w:val="0"/>
      <w:lvlJc w:val="left"/>
      <w:pPr>
        <w:tabs>
          <w:tab w:val="num" w:pos="2160"/>
        </w:tabs>
        <w:ind w:left="2160" w:hanging="360"/>
      </w:pPr>
      <w:rPr>
        <w:rFonts w:ascii="Symbol" w:hAnsi="Symbol" w:hint="default"/>
      </w:rPr>
    </w:lvl>
    <w:lvl w:ilvl="3" w:tplc="5B08B030" w:tentative="1">
      <w:start w:val="1"/>
      <w:numFmt w:val="bullet"/>
      <w:lvlText w:val=""/>
      <w:lvlPicBulletId w:val="0"/>
      <w:lvlJc w:val="left"/>
      <w:pPr>
        <w:tabs>
          <w:tab w:val="num" w:pos="2880"/>
        </w:tabs>
        <w:ind w:left="2880" w:hanging="360"/>
      </w:pPr>
      <w:rPr>
        <w:rFonts w:ascii="Symbol" w:hAnsi="Symbol" w:hint="default"/>
      </w:rPr>
    </w:lvl>
    <w:lvl w:ilvl="4" w:tplc="ABB01BA6" w:tentative="1">
      <w:start w:val="1"/>
      <w:numFmt w:val="bullet"/>
      <w:lvlText w:val=""/>
      <w:lvlPicBulletId w:val="0"/>
      <w:lvlJc w:val="left"/>
      <w:pPr>
        <w:tabs>
          <w:tab w:val="num" w:pos="3600"/>
        </w:tabs>
        <w:ind w:left="3600" w:hanging="360"/>
      </w:pPr>
      <w:rPr>
        <w:rFonts w:ascii="Symbol" w:hAnsi="Symbol" w:hint="default"/>
      </w:rPr>
    </w:lvl>
    <w:lvl w:ilvl="5" w:tplc="0A8AB0CE" w:tentative="1">
      <w:start w:val="1"/>
      <w:numFmt w:val="bullet"/>
      <w:lvlText w:val=""/>
      <w:lvlPicBulletId w:val="0"/>
      <w:lvlJc w:val="left"/>
      <w:pPr>
        <w:tabs>
          <w:tab w:val="num" w:pos="4320"/>
        </w:tabs>
        <w:ind w:left="4320" w:hanging="360"/>
      </w:pPr>
      <w:rPr>
        <w:rFonts w:ascii="Symbol" w:hAnsi="Symbol" w:hint="default"/>
      </w:rPr>
    </w:lvl>
    <w:lvl w:ilvl="6" w:tplc="818E8990" w:tentative="1">
      <w:start w:val="1"/>
      <w:numFmt w:val="bullet"/>
      <w:lvlText w:val=""/>
      <w:lvlPicBulletId w:val="0"/>
      <w:lvlJc w:val="left"/>
      <w:pPr>
        <w:tabs>
          <w:tab w:val="num" w:pos="5040"/>
        </w:tabs>
        <w:ind w:left="5040" w:hanging="360"/>
      </w:pPr>
      <w:rPr>
        <w:rFonts w:ascii="Symbol" w:hAnsi="Symbol" w:hint="default"/>
      </w:rPr>
    </w:lvl>
    <w:lvl w:ilvl="7" w:tplc="BC103F1A" w:tentative="1">
      <w:start w:val="1"/>
      <w:numFmt w:val="bullet"/>
      <w:lvlText w:val=""/>
      <w:lvlPicBulletId w:val="0"/>
      <w:lvlJc w:val="left"/>
      <w:pPr>
        <w:tabs>
          <w:tab w:val="num" w:pos="5760"/>
        </w:tabs>
        <w:ind w:left="5760" w:hanging="360"/>
      </w:pPr>
      <w:rPr>
        <w:rFonts w:ascii="Symbol" w:hAnsi="Symbol" w:hint="default"/>
      </w:rPr>
    </w:lvl>
    <w:lvl w:ilvl="8" w:tplc="3544D002"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3FB11E82"/>
    <w:multiLevelType w:val="hybridMultilevel"/>
    <w:tmpl w:val="563CA1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414E04A1"/>
    <w:multiLevelType w:val="hybridMultilevel"/>
    <w:tmpl w:val="5F9E9CE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4B6105D3"/>
    <w:multiLevelType w:val="hybridMultilevel"/>
    <w:tmpl w:val="7BF8401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4B9F5517"/>
    <w:multiLevelType w:val="hybridMultilevel"/>
    <w:tmpl w:val="F28C7A6E"/>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19">
    <w:nsid w:val="4FDA352A"/>
    <w:multiLevelType w:val="hybridMultilevel"/>
    <w:tmpl w:val="6EF2DD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54341ACD"/>
    <w:multiLevelType w:val="hybridMultilevel"/>
    <w:tmpl w:val="B254C1C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5A3144B4"/>
    <w:multiLevelType w:val="hybridMultilevel"/>
    <w:tmpl w:val="76D06DC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22">
    <w:nsid w:val="5A937A65"/>
    <w:multiLevelType w:val="hybridMultilevel"/>
    <w:tmpl w:val="8E38A5C2"/>
    <w:lvl w:ilvl="0" w:tplc="699E6766">
      <w:start w:val="1"/>
      <w:numFmt w:val="bullet"/>
      <w:lvlText w:val=""/>
      <w:lvlPicBulletId w:val="0"/>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66551870"/>
    <w:multiLevelType w:val="hybridMultilevel"/>
    <w:tmpl w:val="5AC0137E"/>
    <w:lvl w:ilvl="0" w:tplc="71763334">
      <w:start w:val="1"/>
      <w:numFmt w:val="bullet"/>
      <w:lvlText w:val=""/>
      <w:lvlPicBulletId w:val="0"/>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93F6D8C"/>
    <w:multiLevelType w:val="hybridMultilevel"/>
    <w:tmpl w:val="D6947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E4061BE"/>
    <w:multiLevelType w:val="hybridMultilevel"/>
    <w:tmpl w:val="275AEF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1077A64"/>
    <w:multiLevelType w:val="hybridMultilevel"/>
    <w:tmpl w:val="E4E81A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5463DA6"/>
    <w:multiLevelType w:val="hybridMultilevel"/>
    <w:tmpl w:val="764A92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nsid w:val="78A11154"/>
    <w:multiLevelType w:val="hybridMultilevel"/>
    <w:tmpl w:val="EC0C1106"/>
    <w:lvl w:ilvl="0" w:tplc="71763334">
      <w:start w:val="1"/>
      <w:numFmt w:val="bullet"/>
      <w:lvlText w:val=""/>
      <w:lvlPicBulletId w:val="0"/>
      <w:lvlJc w:val="left"/>
      <w:pPr>
        <w:tabs>
          <w:tab w:val="num" w:pos="720"/>
        </w:tabs>
        <w:ind w:left="720" w:hanging="360"/>
      </w:pPr>
      <w:rPr>
        <w:rFonts w:ascii="Symbol" w:hAnsi="Symbol" w:hint="default"/>
      </w:rPr>
    </w:lvl>
    <w:lvl w:ilvl="1" w:tplc="C5307F4C">
      <w:numFmt w:val="bullet"/>
      <w:lvlText w:val="•"/>
      <w:lvlJc w:val="left"/>
      <w:pPr>
        <w:ind w:left="1440" w:hanging="360"/>
      </w:pPr>
      <w:rPr>
        <w:rFonts w:ascii="Century Gothic" w:eastAsiaTheme="minorHAnsi" w:hAnsi="Century Gothic" w:cs="Arial" w:hint="default"/>
      </w:rPr>
    </w:lvl>
    <w:lvl w:ilvl="2" w:tplc="C436D136" w:tentative="1">
      <w:start w:val="1"/>
      <w:numFmt w:val="bullet"/>
      <w:lvlText w:val=""/>
      <w:lvlPicBulletId w:val="0"/>
      <w:lvlJc w:val="left"/>
      <w:pPr>
        <w:tabs>
          <w:tab w:val="num" w:pos="2160"/>
        </w:tabs>
        <w:ind w:left="2160" w:hanging="360"/>
      </w:pPr>
      <w:rPr>
        <w:rFonts w:ascii="Symbol" w:hAnsi="Symbol" w:hint="default"/>
      </w:rPr>
    </w:lvl>
    <w:lvl w:ilvl="3" w:tplc="9890457E" w:tentative="1">
      <w:start w:val="1"/>
      <w:numFmt w:val="bullet"/>
      <w:lvlText w:val=""/>
      <w:lvlPicBulletId w:val="0"/>
      <w:lvlJc w:val="left"/>
      <w:pPr>
        <w:tabs>
          <w:tab w:val="num" w:pos="2880"/>
        </w:tabs>
        <w:ind w:left="2880" w:hanging="360"/>
      </w:pPr>
      <w:rPr>
        <w:rFonts w:ascii="Symbol" w:hAnsi="Symbol" w:hint="default"/>
      </w:rPr>
    </w:lvl>
    <w:lvl w:ilvl="4" w:tplc="719CD9EA" w:tentative="1">
      <w:start w:val="1"/>
      <w:numFmt w:val="bullet"/>
      <w:lvlText w:val=""/>
      <w:lvlPicBulletId w:val="0"/>
      <w:lvlJc w:val="left"/>
      <w:pPr>
        <w:tabs>
          <w:tab w:val="num" w:pos="3600"/>
        </w:tabs>
        <w:ind w:left="3600" w:hanging="360"/>
      </w:pPr>
      <w:rPr>
        <w:rFonts w:ascii="Symbol" w:hAnsi="Symbol" w:hint="default"/>
      </w:rPr>
    </w:lvl>
    <w:lvl w:ilvl="5" w:tplc="99087362" w:tentative="1">
      <w:start w:val="1"/>
      <w:numFmt w:val="bullet"/>
      <w:lvlText w:val=""/>
      <w:lvlPicBulletId w:val="0"/>
      <w:lvlJc w:val="left"/>
      <w:pPr>
        <w:tabs>
          <w:tab w:val="num" w:pos="4320"/>
        </w:tabs>
        <w:ind w:left="4320" w:hanging="360"/>
      </w:pPr>
      <w:rPr>
        <w:rFonts w:ascii="Symbol" w:hAnsi="Symbol" w:hint="default"/>
      </w:rPr>
    </w:lvl>
    <w:lvl w:ilvl="6" w:tplc="1104231C" w:tentative="1">
      <w:start w:val="1"/>
      <w:numFmt w:val="bullet"/>
      <w:lvlText w:val=""/>
      <w:lvlPicBulletId w:val="0"/>
      <w:lvlJc w:val="left"/>
      <w:pPr>
        <w:tabs>
          <w:tab w:val="num" w:pos="5040"/>
        </w:tabs>
        <w:ind w:left="5040" w:hanging="360"/>
      </w:pPr>
      <w:rPr>
        <w:rFonts w:ascii="Symbol" w:hAnsi="Symbol" w:hint="default"/>
      </w:rPr>
    </w:lvl>
    <w:lvl w:ilvl="7" w:tplc="72F0F2DE" w:tentative="1">
      <w:start w:val="1"/>
      <w:numFmt w:val="bullet"/>
      <w:lvlText w:val=""/>
      <w:lvlPicBulletId w:val="0"/>
      <w:lvlJc w:val="left"/>
      <w:pPr>
        <w:tabs>
          <w:tab w:val="num" w:pos="5760"/>
        </w:tabs>
        <w:ind w:left="5760" w:hanging="360"/>
      </w:pPr>
      <w:rPr>
        <w:rFonts w:ascii="Symbol" w:hAnsi="Symbol" w:hint="default"/>
      </w:rPr>
    </w:lvl>
    <w:lvl w:ilvl="8" w:tplc="EA86BECE"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792A0004"/>
    <w:multiLevelType w:val="hybridMultilevel"/>
    <w:tmpl w:val="983C9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B734F57"/>
    <w:multiLevelType w:val="hybridMultilevel"/>
    <w:tmpl w:val="7EE800C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7C216000"/>
    <w:multiLevelType w:val="hybridMultilevel"/>
    <w:tmpl w:val="93CC7D1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2"/>
  </w:num>
  <w:num w:numId="4">
    <w:abstractNumId w:val="6"/>
  </w:num>
  <w:num w:numId="5">
    <w:abstractNumId w:val="14"/>
  </w:num>
  <w:num w:numId="6">
    <w:abstractNumId w:val="0"/>
  </w:num>
  <w:num w:numId="7">
    <w:abstractNumId w:val="8"/>
  </w:num>
  <w:num w:numId="8">
    <w:abstractNumId w:val="28"/>
  </w:num>
  <w:num w:numId="9">
    <w:abstractNumId w:val="3"/>
  </w:num>
  <w:num w:numId="10">
    <w:abstractNumId w:val="27"/>
  </w:num>
  <w:num w:numId="11">
    <w:abstractNumId w:val="20"/>
  </w:num>
  <w:num w:numId="12">
    <w:abstractNumId w:val="15"/>
  </w:num>
  <w:num w:numId="13">
    <w:abstractNumId w:val="9"/>
  </w:num>
  <w:num w:numId="14">
    <w:abstractNumId w:val="25"/>
  </w:num>
  <w:num w:numId="15">
    <w:abstractNumId w:val="4"/>
  </w:num>
  <w:num w:numId="16">
    <w:abstractNumId w:val="29"/>
  </w:num>
  <w:num w:numId="17">
    <w:abstractNumId w:val="7"/>
  </w:num>
  <w:num w:numId="18">
    <w:abstractNumId w:val="31"/>
  </w:num>
  <w:num w:numId="19">
    <w:abstractNumId w:val="24"/>
  </w:num>
  <w:num w:numId="20">
    <w:abstractNumId w:val="11"/>
  </w:num>
  <w:num w:numId="21">
    <w:abstractNumId w:val="26"/>
  </w:num>
  <w:num w:numId="22">
    <w:abstractNumId w:val="23"/>
  </w:num>
  <w:num w:numId="23">
    <w:abstractNumId w:val="18"/>
  </w:num>
  <w:num w:numId="24">
    <w:abstractNumId w:val="13"/>
  </w:num>
  <w:num w:numId="25">
    <w:abstractNumId w:val="21"/>
  </w:num>
  <w:num w:numId="26">
    <w:abstractNumId w:val="1"/>
  </w:num>
  <w:num w:numId="27">
    <w:abstractNumId w:val="19"/>
  </w:num>
  <w:num w:numId="28">
    <w:abstractNumId w:val="30"/>
  </w:num>
  <w:num w:numId="29">
    <w:abstractNumId w:val="5"/>
  </w:num>
  <w:num w:numId="30">
    <w:abstractNumId w:val="17"/>
  </w:num>
  <w:num w:numId="31">
    <w:abstractNumId w:val="16"/>
  </w:num>
  <w:num w:numId="3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B1"/>
    <w:rsid w:val="00001764"/>
    <w:rsid w:val="00002325"/>
    <w:rsid w:val="000047A4"/>
    <w:rsid w:val="00005275"/>
    <w:rsid w:val="000053C9"/>
    <w:rsid w:val="00007793"/>
    <w:rsid w:val="00010040"/>
    <w:rsid w:val="000102AD"/>
    <w:rsid w:val="000104A5"/>
    <w:rsid w:val="0001183A"/>
    <w:rsid w:val="00012F6B"/>
    <w:rsid w:val="000169A0"/>
    <w:rsid w:val="00021F28"/>
    <w:rsid w:val="0002399C"/>
    <w:rsid w:val="0002468C"/>
    <w:rsid w:val="000259AE"/>
    <w:rsid w:val="000274A0"/>
    <w:rsid w:val="0003171E"/>
    <w:rsid w:val="00031F2E"/>
    <w:rsid w:val="00032356"/>
    <w:rsid w:val="00034468"/>
    <w:rsid w:val="00037397"/>
    <w:rsid w:val="00044175"/>
    <w:rsid w:val="000441B1"/>
    <w:rsid w:val="000468EE"/>
    <w:rsid w:val="00047463"/>
    <w:rsid w:val="0005088E"/>
    <w:rsid w:val="000522C3"/>
    <w:rsid w:val="0005257C"/>
    <w:rsid w:val="00053D1D"/>
    <w:rsid w:val="000562D1"/>
    <w:rsid w:val="00056606"/>
    <w:rsid w:val="00057226"/>
    <w:rsid w:val="00061370"/>
    <w:rsid w:val="0006303B"/>
    <w:rsid w:val="00063258"/>
    <w:rsid w:val="00063D15"/>
    <w:rsid w:val="00065AEF"/>
    <w:rsid w:val="00066CEF"/>
    <w:rsid w:val="00070A4D"/>
    <w:rsid w:val="00072D1B"/>
    <w:rsid w:val="00072DA0"/>
    <w:rsid w:val="00074E6F"/>
    <w:rsid w:val="0008051D"/>
    <w:rsid w:val="000824B6"/>
    <w:rsid w:val="00086FD0"/>
    <w:rsid w:val="00087754"/>
    <w:rsid w:val="000902DA"/>
    <w:rsid w:val="00090A2C"/>
    <w:rsid w:val="0009117B"/>
    <w:rsid w:val="000938C2"/>
    <w:rsid w:val="00095D09"/>
    <w:rsid w:val="000A300C"/>
    <w:rsid w:val="000A31CD"/>
    <w:rsid w:val="000A396D"/>
    <w:rsid w:val="000A4042"/>
    <w:rsid w:val="000A465A"/>
    <w:rsid w:val="000A4853"/>
    <w:rsid w:val="000A4987"/>
    <w:rsid w:val="000A6C34"/>
    <w:rsid w:val="000B0FAB"/>
    <w:rsid w:val="000B3DF8"/>
    <w:rsid w:val="000B4A3D"/>
    <w:rsid w:val="000B4D5F"/>
    <w:rsid w:val="000C1903"/>
    <w:rsid w:val="000C20B2"/>
    <w:rsid w:val="000C29B3"/>
    <w:rsid w:val="000C38D2"/>
    <w:rsid w:val="000C4048"/>
    <w:rsid w:val="000C40FD"/>
    <w:rsid w:val="000C464B"/>
    <w:rsid w:val="000C4DA0"/>
    <w:rsid w:val="000C6741"/>
    <w:rsid w:val="000C68A1"/>
    <w:rsid w:val="000C726E"/>
    <w:rsid w:val="000C767B"/>
    <w:rsid w:val="000C7FB7"/>
    <w:rsid w:val="000D38FA"/>
    <w:rsid w:val="000D4A5B"/>
    <w:rsid w:val="000D75C0"/>
    <w:rsid w:val="000E276E"/>
    <w:rsid w:val="000E2844"/>
    <w:rsid w:val="000E2C38"/>
    <w:rsid w:val="000E5EC1"/>
    <w:rsid w:val="000E6FEF"/>
    <w:rsid w:val="000E7E2C"/>
    <w:rsid w:val="000F0216"/>
    <w:rsid w:val="000F2461"/>
    <w:rsid w:val="000F5094"/>
    <w:rsid w:val="000F5C20"/>
    <w:rsid w:val="000F6619"/>
    <w:rsid w:val="00100135"/>
    <w:rsid w:val="00100739"/>
    <w:rsid w:val="001030FB"/>
    <w:rsid w:val="00107990"/>
    <w:rsid w:val="001107E5"/>
    <w:rsid w:val="00110D23"/>
    <w:rsid w:val="001112A1"/>
    <w:rsid w:val="0011452D"/>
    <w:rsid w:val="00115131"/>
    <w:rsid w:val="00116F3F"/>
    <w:rsid w:val="0012244F"/>
    <w:rsid w:val="00122F31"/>
    <w:rsid w:val="001243E7"/>
    <w:rsid w:val="00125051"/>
    <w:rsid w:val="00125556"/>
    <w:rsid w:val="001260FA"/>
    <w:rsid w:val="00133A40"/>
    <w:rsid w:val="0013488F"/>
    <w:rsid w:val="00135486"/>
    <w:rsid w:val="001357C9"/>
    <w:rsid w:val="00137A4D"/>
    <w:rsid w:val="00137F5B"/>
    <w:rsid w:val="00140A66"/>
    <w:rsid w:val="00140F9A"/>
    <w:rsid w:val="00142284"/>
    <w:rsid w:val="0014654B"/>
    <w:rsid w:val="00146A78"/>
    <w:rsid w:val="001474E9"/>
    <w:rsid w:val="001505AB"/>
    <w:rsid w:val="001506D5"/>
    <w:rsid w:val="00150970"/>
    <w:rsid w:val="00152877"/>
    <w:rsid w:val="00155167"/>
    <w:rsid w:val="00155C5F"/>
    <w:rsid w:val="00156390"/>
    <w:rsid w:val="0015691A"/>
    <w:rsid w:val="00156BF4"/>
    <w:rsid w:val="00157BFF"/>
    <w:rsid w:val="001600CB"/>
    <w:rsid w:val="00162373"/>
    <w:rsid w:val="00164BAF"/>
    <w:rsid w:val="00164FE4"/>
    <w:rsid w:val="0016547B"/>
    <w:rsid w:val="00165C5D"/>
    <w:rsid w:val="00167F74"/>
    <w:rsid w:val="00170CF6"/>
    <w:rsid w:val="00170DA4"/>
    <w:rsid w:val="00171ABA"/>
    <w:rsid w:val="00172E52"/>
    <w:rsid w:val="00173AEF"/>
    <w:rsid w:val="001811C4"/>
    <w:rsid w:val="001848F6"/>
    <w:rsid w:val="0018708B"/>
    <w:rsid w:val="00187129"/>
    <w:rsid w:val="001927C1"/>
    <w:rsid w:val="00192A16"/>
    <w:rsid w:val="0019319D"/>
    <w:rsid w:val="00193EEB"/>
    <w:rsid w:val="00194BC4"/>
    <w:rsid w:val="0019540E"/>
    <w:rsid w:val="0019583A"/>
    <w:rsid w:val="00195CBB"/>
    <w:rsid w:val="00195D74"/>
    <w:rsid w:val="00197EE7"/>
    <w:rsid w:val="001A0421"/>
    <w:rsid w:val="001A15DE"/>
    <w:rsid w:val="001A2AB7"/>
    <w:rsid w:val="001A3376"/>
    <w:rsid w:val="001A4099"/>
    <w:rsid w:val="001A4338"/>
    <w:rsid w:val="001A50F1"/>
    <w:rsid w:val="001A583E"/>
    <w:rsid w:val="001A5BC3"/>
    <w:rsid w:val="001B1441"/>
    <w:rsid w:val="001B1D8B"/>
    <w:rsid w:val="001B37CD"/>
    <w:rsid w:val="001B3AE1"/>
    <w:rsid w:val="001B5F7A"/>
    <w:rsid w:val="001B63D3"/>
    <w:rsid w:val="001C0895"/>
    <w:rsid w:val="001C09A0"/>
    <w:rsid w:val="001C0D0A"/>
    <w:rsid w:val="001C135C"/>
    <w:rsid w:val="001C1452"/>
    <w:rsid w:val="001C36F5"/>
    <w:rsid w:val="001C3774"/>
    <w:rsid w:val="001C41F8"/>
    <w:rsid w:val="001C4B26"/>
    <w:rsid w:val="001C59E3"/>
    <w:rsid w:val="001C5A9C"/>
    <w:rsid w:val="001C70BD"/>
    <w:rsid w:val="001C7BE7"/>
    <w:rsid w:val="001D05A2"/>
    <w:rsid w:val="001D0CEB"/>
    <w:rsid w:val="001D2256"/>
    <w:rsid w:val="001D2883"/>
    <w:rsid w:val="001D573B"/>
    <w:rsid w:val="001D5F01"/>
    <w:rsid w:val="001D6408"/>
    <w:rsid w:val="001D76D1"/>
    <w:rsid w:val="001E2E82"/>
    <w:rsid w:val="001E2EAB"/>
    <w:rsid w:val="001E4957"/>
    <w:rsid w:val="001F21C5"/>
    <w:rsid w:val="001F23AB"/>
    <w:rsid w:val="001F270D"/>
    <w:rsid w:val="001F32B3"/>
    <w:rsid w:val="001F600E"/>
    <w:rsid w:val="001F6986"/>
    <w:rsid w:val="002008B7"/>
    <w:rsid w:val="0020286A"/>
    <w:rsid w:val="0020316C"/>
    <w:rsid w:val="002031A5"/>
    <w:rsid w:val="002031D6"/>
    <w:rsid w:val="00203466"/>
    <w:rsid w:val="002044A3"/>
    <w:rsid w:val="0020525D"/>
    <w:rsid w:val="0020568E"/>
    <w:rsid w:val="0021118D"/>
    <w:rsid w:val="002112E2"/>
    <w:rsid w:val="002125D5"/>
    <w:rsid w:val="00212E42"/>
    <w:rsid w:val="00213AE4"/>
    <w:rsid w:val="00213C1F"/>
    <w:rsid w:val="00214F37"/>
    <w:rsid w:val="002153D9"/>
    <w:rsid w:val="00215862"/>
    <w:rsid w:val="002159B0"/>
    <w:rsid w:val="00215DCA"/>
    <w:rsid w:val="00216331"/>
    <w:rsid w:val="002177C5"/>
    <w:rsid w:val="00225210"/>
    <w:rsid w:val="0022525B"/>
    <w:rsid w:val="002252F3"/>
    <w:rsid w:val="00227310"/>
    <w:rsid w:val="00231CDC"/>
    <w:rsid w:val="002322CE"/>
    <w:rsid w:val="00236179"/>
    <w:rsid w:val="00236DEE"/>
    <w:rsid w:val="0024043D"/>
    <w:rsid w:val="0024176E"/>
    <w:rsid w:val="0024234B"/>
    <w:rsid w:val="00242C8D"/>
    <w:rsid w:val="00244841"/>
    <w:rsid w:val="00253695"/>
    <w:rsid w:val="00257953"/>
    <w:rsid w:val="00260CFD"/>
    <w:rsid w:val="00261168"/>
    <w:rsid w:val="00261E9B"/>
    <w:rsid w:val="002623C5"/>
    <w:rsid w:val="00265146"/>
    <w:rsid w:val="002654D5"/>
    <w:rsid w:val="00266854"/>
    <w:rsid w:val="00266C5F"/>
    <w:rsid w:val="00270AAB"/>
    <w:rsid w:val="002720AD"/>
    <w:rsid w:val="0027320C"/>
    <w:rsid w:val="002743B7"/>
    <w:rsid w:val="00275A6B"/>
    <w:rsid w:val="00275C46"/>
    <w:rsid w:val="00276B22"/>
    <w:rsid w:val="00277154"/>
    <w:rsid w:val="002778C2"/>
    <w:rsid w:val="00281B30"/>
    <w:rsid w:val="00282245"/>
    <w:rsid w:val="0028320C"/>
    <w:rsid w:val="002844D0"/>
    <w:rsid w:val="002871EF"/>
    <w:rsid w:val="00290CFC"/>
    <w:rsid w:val="002910EA"/>
    <w:rsid w:val="00291405"/>
    <w:rsid w:val="002917EC"/>
    <w:rsid w:val="00294FA8"/>
    <w:rsid w:val="002A327D"/>
    <w:rsid w:val="002A3B09"/>
    <w:rsid w:val="002A463B"/>
    <w:rsid w:val="002A5401"/>
    <w:rsid w:val="002A6EF0"/>
    <w:rsid w:val="002A7697"/>
    <w:rsid w:val="002B1AC4"/>
    <w:rsid w:val="002B37BD"/>
    <w:rsid w:val="002B4C5C"/>
    <w:rsid w:val="002B5D6B"/>
    <w:rsid w:val="002C0701"/>
    <w:rsid w:val="002C1936"/>
    <w:rsid w:val="002C1F87"/>
    <w:rsid w:val="002C4E9A"/>
    <w:rsid w:val="002C5829"/>
    <w:rsid w:val="002C608A"/>
    <w:rsid w:val="002D234C"/>
    <w:rsid w:val="002D434D"/>
    <w:rsid w:val="002D445A"/>
    <w:rsid w:val="002D4C50"/>
    <w:rsid w:val="002E0E31"/>
    <w:rsid w:val="002E153D"/>
    <w:rsid w:val="002E3EE3"/>
    <w:rsid w:val="002E52F5"/>
    <w:rsid w:val="002E5F7C"/>
    <w:rsid w:val="002E64F0"/>
    <w:rsid w:val="002E69CD"/>
    <w:rsid w:val="002F1111"/>
    <w:rsid w:val="002F3A44"/>
    <w:rsid w:val="002F4A2B"/>
    <w:rsid w:val="002F64BE"/>
    <w:rsid w:val="002F718D"/>
    <w:rsid w:val="00301BE1"/>
    <w:rsid w:val="0030202B"/>
    <w:rsid w:val="003037AF"/>
    <w:rsid w:val="00304F02"/>
    <w:rsid w:val="00310B71"/>
    <w:rsid w:val="00311421"/>
    <w:rsid w:val="00311C96"/>
    <w:rsid w:val="0031424F"/>
    <w:rsid w:val="00314EDC"/>
    <w:rsid w:val="003158A9"/>
    <w:rsid w:val="00320CE5"/>
    <w:rsid w:val="003260A1"/>
    <w:rsid w:val="00327335"/>
    <w:rsid w:val="00331E6D"/>
    <w:rsid w:val="00334359"/>
    <w:rsid w:val="003352DA"/>
    <w:rsid w:val="0033552E"/>
    <w:rsid w:val="00335D72"/>
    <w:rsid w:val="003368C5"/>
    <w:rsid w:val="00340951"/>
    <w:rsid w:val="0034172F"/>
    <w:rsid w:val="00342040"/>
    <w:rsid w:val="0034266A"/>
    <w:rsid w:val="003432A3"/>
    <w:rsid w:val="00343822"/>
    <w:rsid w:val="00345EF5"/>
    <w:rsid w:val="00346FAA"/>
    <w:rsid w:val="0035030A"/>
    <w:rsid w:val="00350F47"/>
    <w:rsid w:val="0035219E"/>
    <w:rsid w:val="00352F0F"/>
    <w:rsid w:val="00355483"/>
    <w:rsid w:val="00356004"/>
    <w:rsid w:val="00356625"/>
    <w:rsid w:val="0035725B"/>
    <w:rsid w:val="003632A4"/>
    <w:rsid w:val="00363E9A"/>
    <w:rsid w:val="00364CA4"/>
    <w:rsid w:val="003679DE"/>
    <w:rsid w:val="00371A89"/>
    <w:rsid w:val="00374A45"/>
    <w:rsid w:val="00376A47"/>
    <w:rsid w:val="003777F9"/>
    <w:rsid w:val="00377A17"/>
    <w:rsid w:val="00382BDF"/>
    <w:rsid w:val="00384A65"/>
    <w:rsid w:val="00384D93"/>
    <w:rsid w:val="0038694A"/>
    <w:rsid w:val="003910D2"/>
    <w:rsid w:val="0039153D"/>
    <w:rsid w:val="00391962"/>
    <w:rsid w:val="00391AF5"/>
    <w:rsid w:val="00393DCF"/>
    <w:rsid w:val="003948F4"/>
    <w:rsid w:val="00394D4E"/>
    <w:rsid w:val="00395B22"/>
    <w:rsid w:val="003968E0"/>
    <w:rsid w:val="003A18D6"/>
    <w:rsid w:val="003A19F2"/>
    <w:rsid w:val="003A2465"/>
    <w:rsid w:val="003A387A"/>
    <w:rsid w:val="003A4119"/>
    <w:rsid w:val="003A4661"/>
    <w:rsid w:val="003A52AF"/>
    <w:rsid w:val="003A57C5"/>
    <w:rsid w:val="003A63E2"/>
    <w:rsid w:val="003B0D97"/>
    <w:rsid w:val="003B1B55"/>
    <w:rsid w:val="003B20CE"/>
    <w:rsid w:val="003B24AE"/>
    <w:rsid w:val="003B589F"/>
    <w:rsid w:val="003B6DB4"/>
    <w:rsid w:val="003B7E72"/>
    <w:rsid w:val="003C2582"/>
    <w:rsid w:val="003C29CC"/>
    <w:rsid w:val="003C4380"/>
    <w:rsid w:val="003C62DF"/>
    <w:rsid w:val="003C65B1"/>
    <w:rsid w:val="003C6CA3"/>
    <w:rsid w:val="003D1F0E"/>
    <w:rsid w:val="003D5B79"/>
    <w:rsid w:val="003E112D"/>
    <w:rsid w:val="003E1257"/>
    <w:rsid w:val="003E181B"/>
    <w:rsid w:val="003E1E4C"/>
    <w:rsid w:val="003E37D2"/>
    <w:rsid w:val="003E399E"/>
    <w:rsid w:val="003E3CCE"/>
    <w:rsid w:val="003E4013"/>
    <w:rsid w:val="003E567A"/>
    <w:rsid w:val="003E5EAB"/>
    <w:rsid w:val="003E6487"/>
    <w:rsid w:val="003F0BE8"/>
    <w:rsid w:val="003F16F9"/>
    <w:rsid w:val="003F38C2"/>
    <w:rsid w:val="003F3B38"/>
    <w:rsid w:val="003F3ED9"/>
    <w:rsid w:val="003F4C28"/>
    <w:rsid w:val="003F5999"/>
    <w:rsid w:val="003F631F"/>
    <w:rsid w:val="00400402"/>
    <w:rsid w:val="00400916"/>
    <w:rsid w:val="00402545"/>
    <w:rsid w:val="0040275F"/>
    <w:rsid w:val="0040292A"/>
    <w:rsid w:val="004030D7"/>
    <w:rsid w:val="00405CDB"/>
    <w:rsid w:val="00406876"/>
    <w:rsid w:val="004070C0"/>
    <w:rsid w:val="00411DFD"/>
    <w:rsid w:val="00414B94"/>
    <w:rsid w:val="00417526"/>
    <w:rsid w:val="00420FF1"/>
    <w:rsid w:val="0042118A"/>
    <w:rsid w:val="00422572"/>
    <w:rsid w:val="00423B5C"/>
    <w:rsid w:val="0042469C"/>
    <w:rsid w:val="00424A5A"/>
    <w:rsid w:val="00425074"/>
    <w:rsid w:val="00425336"/>
    <w:rsid w:val="004277AA"/>
    <w:rsid w:val="0043131D"/>
    <w:rsid w:val="0043150B"/>
    <w:rsid w:val="004337F0"/>
    <w:rsid w:val="004340A0"/>
    <w:rsid w:val="00434E76"/>
    <w:rsid w:val="00443BBF"/>
    <w:rsid w:val="00444AB3"/>
    <w:rsid w:val="00445657"/>
    <w:rsid w:val="004459B5"/>
    <w:rsid w:val="004460D9"/>
    <w:rsid w:val="00446D25"/>
    <w:rsid w:val="00447F1B"/>
    <w:rsid w:val="00450947"/>
    <w:rsid w:val="004510EE"/>
    <w:rsid w:val="00451FC4"/>
    <w:rsid w:val="00453187"/>
    <w:rsid w:val="004556C9"/>
    <w:rsid w:val="00456AE2"/>
    <w:rsid w:val="00461335"/>
    <w:rsid w:val="004617E3"/>
    <w:rsid w:val="0046186D"/>
    <w:rsid w:val="0046252F"/>
    <w:rsid w:val="0046258D"/>
    <w:rsid w:val="00462B9F"/>
    <w:rsid w:val="00464029"/>
    <w:rsid w:val="0046486D"/>
    <w:rsid w:val="0046734E"/>
    <w:rsid w:val="00472DA8"/>
    <w:rsid w:val="0047427A"/>
    <w:rsid w:val="0047471B"/>
    <w:rsid w:val="004801F0"/>
    <w:rsid w:val="004816B8"/>
    <w:rsid w:val="00481C90"/>
    <w:rsid w:val="00485680"/>
    <w:rsid w:val="004859C7"/>
    <w:rsid w:val="00485B0E"/>
    <w:rsid w:val="00486320"/>
    <w:rsid w:val="004872DF"/>
    <w:rsid w:val="00487BD6"/>
    <w:rsid w:val="00491A06"/>
    <w:rsid w:val="00491E3E"/>
    <w:rsid w:val="004931ED"/>
    <w:rsid w:val="00493AD4"/>
    <w:rsid w:val="00494465"/>
    <w:rsid w:val="00495202"/>
    <w:rsid w:val="00497582"/>
    <w:rsid w:val="0049782E"/>
    <w:rsid w:val="004A0DA0"/>
    <w:rsid w:val="004A179D"/>
    <w:rsid w:val="004A2C96"/>
    <w:rsid w:val="004A4337"/>
    <w:rsid w:val="004A4CD7"/>
    <w:rsid w:val="004A71FF"/>
    <w:rsid w:val="004A780A"/>
    <w:rsid w:val="004B11F5"/>
    <w:rsid w:val="004B32F0"/>
    <w:rsid w:val="004B3448"/>
    <w:rsid w:val="004B38F2"/>
    <w:rsid w:val="004B3F52"/>
    <w:rsid w:val="004B4000"/>
    <w:rsid w:val="004B5F0F"/>
    <w:rsid w:val="004B6DF5"/>
    <w:rsid w:val="004C1270"/>
    <w:rsid w:val="004C41D7"/>
    <w:rsid w:val="004C4F9F"/>
    <w:rsid w:val="004C5EAB"/>
    <w:rsid w:val="004C6990"/>
    <w:rsid w:val="004D0FDD"/>
    <w:rsid w:val="004D4269"/>
    <w:rsid w:val="004D566C"/>
    <w:rsid w:val="004D5FE7"/>
    <w:rsid w:val="004E02CF"/>
    <w:rsid w:val="004E09E8"/>
    <w:rsid w:val="004E0B6C"/>
    <w:rsid w:val="004E17C9"/>
    <w:rsid w:val="004E418C"/>
    <w:rsid w:val="004E5407"/>
    <w:rsid w:val="004E623D"/>
    <w:rsid w:val="004E66F4"/>
    <w:rsid w:val="004E71B4"/>
    <w:rsid w:val="004F13BA"/>
    <w:rsid w:val="004F1521"/>
    <w:rsid w:val="004F1865"/>
    <w:rsid w:val="004F24E8"/>
    <w:rsid w:val="004F2FB0"/>
    <w:rsid w:val="004F478E"/>
    <w:rsid w:val="004F49DC"/>
    <w:rsid w:val="004F4E48"/>
    <w:rsid w:val="004F5353"/>
    <w:rsid w:val="004F54D4"/>
    <w:rsid w:val="004F65B3"/>
    <w:rsid w:val="00500129"/>
    <w:rsid w:val="00500733"/>
    <w:rsid w:val="005031AE"/>
    <w:rsid w:val="0050631F"/>
    <w:rsid w:val="00510FEF"/>
    <w:rsid w:val="00511300"/>
    <w:rsid w:val="005114B4"/>
    <w:rsid w:val="00511F25"/>
    <w:rsid w:val="00515F4A"/>
    <w:rsid w:val="00516142"/>
    <w:rsid w:val="00523322"/>
    <w:rsid w:val="0052552C"/>
    <w:rsid w:val="00527306"/>
    <w:rsid w:val="005300C3"/>
    <w:rsid w:val="005303A7"/>
    <w:rsid w:val="005304A4"/>
    <w:rsid w:val="00530C25"/>
    <w:rsid w:val="00533DD4"/>
    <w:rsid w:val="00534948"/>
    <w:rsid w:val="00537732"/>
    <w:rsid w:val="00537ACB"/>
    <w:rsid w:val="0054197B"/>
    <w:rsid w:val="00541BB8"/>
    <w:rsid w:val="005433F2"/>
    <w:rsid w:val="00543643"/>
    <w:rsid w:val="0054373E"/>
    <w:rsid w:val="00543F29"/>
    <w:rsid w:val="005444E2"/>
    <w:rsid w:val="00544E0A"/>
    <w:rsid w:val="00545BA0"/>
    <w:rsid w:val="00546C25"/>
    <w:rsid w:val="00547793"/>
    <w:rsid w:val="005501C0"/>
    <w:rsid w:val="00550E81"/>
    <w:rsid w:val="005511C9"/>
    <w:rsid w:val="00552783"/>
    <w:rsid w:val="00552F8D"/>
    <w:rsid w:val="00553CCC"/>
    <w:rsid w:val="00554C09"/>
    <w:rsid w:val="00554C32"/>
    <w:rsid w:val="005555E2"/>
    <w:rsid w:val="00555EF3"/>
    <w:rsid w:val="005565BA"/>
    <w:rsid w:val="005570AA"/>
    <w:rsid w:val="00562032"/>
    <w:rsid w:val="00563AE2"/>
    <w:rsid w:val="00564197"/>
    <w:rsid w:val="0056704F"/>
    <w:rsid w:val="0056728D"/>
    <w:rsid w:val="0057186B"/>
    <w:rsid w:val="00571F0C"/>
    <w:rsid w:val="00572763"/>
    <w:rsid w:val="005731A1"/>
    <w:rsid w:val="00573C3D"/>
    <w:rsid w:val="00574CAE"/>
    <w:rsid w:val="005752BD"/>
    <w:rsid w:val="00580787"/>
    <w:rsid w:val="00581651"/>
    <w:rsid w:val="00581F1B"/>
    <w:rsid w:val="0058700F"/>
    <w:rsid w:val="00590165"/>
    <w:rsid w:val="0059264C"/>
    <w:rsid w:val="00592A17"/>
    <w:rsid w:val="00596AA3"/>
    <w:rsid w:val="00597AE1"/>
    <w:rsid w:val="005A1B7B"/>
    <w:rsid w:val="005A5A81"/>
    <w:rsid w:val="005A5F1D"/>
    <w:rsid w:val="005B012D"/>
    <w:rsid w:val="005B17E2"/>
    <w:rsid w:val="005B1C71"/>
    <w:rsid w:val="005B3578"/>
    <w:rsid w:val="005B3E6E"/>
    <w:rsid w:val="005B51B4"/>
    <w:rsid w:val="005B712E"/>
    <w:rsid w:val="005B774F"/>
    <w:rsid w:val="005C1E22"/>
    <w:rsid w:val="005C2139"/>
    <w:rsid w:val="005C2C3C"/>
    <w:rsid w:val="005C2D85"/>
    <w:rsid w:val="005C3ADC"/>
    <w:rsid w:val="005C4F0C"/>
    <w:rsid w:val="005C503F"/>
    <w:rsid w:val="005C5E4D"/>
    <w:rsid w:val="005D1A53"/>
    <w:rsid w:val="005D3492"/>
    <w:rsid w:val="005D4516"/>
    <w:rsid w:val="005D4A0E"/>
    <w:rsid w:val="005D660D"/>
    <w:rsid w:val="005E2FCE"/>
    <w:rsid w:val="005E339E"/>
    <w:rsid w:val="005E5433"/>
    <w:rsid w:val="005E69C5"/>
    <w:rsid w:val="005E6FA3"/>
    <w:rsid w:val="005F309C"/>
    <w:rsid w:val="005F310E"/>
    <w:rsid w:val="005F4D89"/>
    <w:rsid w:val="005F4F0F"/>
    <w:rsid w:val="005F543E"/>
    <w:rsid w:val="005F5624"/>
    <w:rsid w:val="005F571D"/>
    <w:rsid w:val="005F5730"/>
    <w:rsid w:val="005F587A"/>
    <w:rsid w:val="005F58DA"/>
    <w:rsid w:val="005F70BF"/>
    <w:rsid w:val="005F7745"/>
    <w:rsid w:val="00601579"/>
    <w:rsid w:val="006022E9"/>
    <w:rsid w:val="006031A0"/>
    <w:rsid w:val="00604C2B"/>
    <w:rsid w:val="00604C3A"/>
    <w:rsid w:val="006068A1"/>
    <w:rsid w:val="00606C66"/>
    <w:rsid w:val="00607D1D"/>
    <w:rsid w:val="00610D37"/>
    <w:rsid w:val="0061186A"/>
    <w:rsid w:val="006134B2"/>
    <w:rsid w:val="00615E69"/>
    <w:rsid w:val="00616C4D"/>
    <w:rsid w:val="00621A02"/>
    <w:rsid w:val="00622150"/>
    <w:rsid w:val="006242E7"/>
    <w:rsid w:val="006244A2"/>
    <w:rsid w:val="00625593"/>
    <w:rsid w:val="006310F7"/>
    <w:rsid w:val="00631C32"/>
    <w:rsid w:val="006329DC"/>
    <w:rsid w:val="00633686"/>
    <w:rsid w:val="00633D54"/>
    <w:rsid w:val="00634016"/>
    <w:rsid w:val="00634998"/>
    <w:rsid w:val="0064111A"/>
    <w:rsid w:val="006451BD"/>
    <w:rsid w:val="00651318"/>
    <w:rsid w:val="00651A76"/>
    <w:rsid w:val="00653643"/>
    <w:rsid w:val="006540FF"/>
    <w:rsid w:val="00654294"/>
    <w:rsid w:val="006566CB"/>
    <w:rsid w:val="0066020C"/>
    <w:rsid w:val="0066061B"/>
    <w:rsid w:val="00661B6D"/>
    <w:rsid w:val="00661E68"/>
    <w:rsid w:val="00664527"/>
    <w:rsid w:val="00664B72"/>
    <w:rsid w:val="0066535D"/>
    <w:rsid w:val="00665CBB"/>
    <w:rsid w:val="00667874"/>
    <w:rsid w:val="00670F4C"/>
    <w:rsid w:val="00671536"/>
    <w:rsid w:val="00674B2E"/>
    <w:rsid w:val="006756AD"/>
    <w:rsid w:val="00677BB7"/>
    <w:rsid w:val="006809D6"/>
    <w:rsid w:val="00681A52"/>
    <w:rsid w:val="006829F7"/>
    <w:rsid w:val="00683498"/>
    <w:rsid w:val="00683EF9"/>
    <w:rsid w:val="00685DD4"/>
    <w:rsid w:val="006860E0"/>
    <w:rsid w:val="00686354"/>
    <w:rsid w:val="00686D50"/>
    <w:rsid w:val="00687151"/>
    <w:rsid w:val="00687B43"/>
    <w:rsid w:val="00692D30"/>
    <w:rsid w:val="00692EE8"/>
    <w:rsid w:val="006939A9"/>
    <w:rsid w:val="00695A24"/>
    <w:rsid w:val="0069664A"/>
    <w:rsid w:val="0069781C"/>
    <w:rsid w:val="006A0475"/>
    <w:rsid w:val="006A561C"/>
    <w:rsid w:val="006A58C8"/>
    <w:rsid w:val="006A6658"/>
    <w:rsid w:val="006A7DB8"/>
    <w:rsid w:val="006B0050"/>
    <w:rsid w:val="006B2DA0"/>
    <w:rsid w:val="006B4A38"/>
    <w:rsid w:val="006B4C99"/>
    <w:rsid w:val="006B4FCF"/>
    <w:rsid w:val="006C18A1"/>
    <w:rsid w:val="006C1A5C"/>
    <w:rsid w:val="006C2E4D"/>
    <w:rsid w:val="006C3763"/>
    <w:rsid w:val="006C3B6A"/>
    <w:rsid w:val="006C4B07"/>
    <w:rsid w:val="006C791C"/>
    <w:rsid w:val="006C7BFD"/>
    <w:rsid w:val="006C7EC8"/>
    <w:rsid w:val="006D060F"/>
    <w:rsid w:val="006D0968"/>
    <w:rsid w:val="006D16EF"/>
    <w:rsid w:val="006D2E01"/>
    <w:rsid w:val="006D2E86"/>
    <w:rsid w:val="006D51F6"/>
    <w:rsid w:val="006D6DD9"/>
    <w:rsid w:val="006E04DB"/>
    <w:rsid w:val="006E2226"/>
    <w:rsid w:val="006E55B0"/>
    <w:rsid w:val="006E6A42"/>
    <w:rsid w:val="006E7B4D"/>
    <w:rsid w:val="006F0353"/>
    <w:rsid w:val="006F0911"/>
    <w:rsid w:val="006F1213"/>
    <w:rsid w:val="006F1998"/>
    <w:rsid w:val="006F44F1"/>
    <w:rsid w:val="006F4C2B"/>
    <w:rsid w:val="006F62A7"/>
    <w:rsid w:val="006F790C"/>
    <w:rsid w:val="006F7E7B"/>
    <w:rsid w:val="0070012D"/>
    <w:rsid w:val="00700678"/>
    <w:rsid w:val="007006F9"/>
    <w:rsid w:val="00702299"/>
    <w:rsid w:val="00704C4A"/>
    <w:rsid w:val="00707BC0"/>
    <w:rsid w:val="00707D4F"/>
    <w:rsid w:val="007105D4"/>
    <w:rsid w:val="0071175D"/>
    <w:rsid w:val="00712262"/>
    <w:rsid w:val="007128DA"/>
    <w:rsid w:val="00713897"/>
    <w:rsid w:val="00715E3D"/>
    <w:rsid w:val="00717338"/>
    <w:rsid w:val="00720036"/>
    <w:rsid w:val="00723A99"/>
    <w:rsid w:val="007245EA"/>
    <w:rsid w:val="0072511A"/>
    <w:rsid w:val="0073235E"/>
    <w:rsid w:val="00733902"/>
    <w:rsid w:val="0073444E"/>
    <w:rsid w:val="007350DF"/>
    <w:rsid w:val="0073607D"/>
    <w:rsid w:val="007364AE"/>
    <w:rsid w:val="00737FC2"/>
    <w:rsid w:val="00740FD5"/>
    <w:rsid w:val="0074118D"/>
    <w:rsid w:val="00745740"/>
    <w:rsid w:val="00745E35"/>
    <w:rsid w:val="00754550"/>
    <w:rsid w:val="0075602A"/>
    <w:rsid w:val="007575B2"/>
    <w:rsid w:val="007602C8"/>
    <w:rsid w:val="00762F35"/>
    <w:rsid w:val="00764A27"/>
    <w:rsid w:val="00765A06"/>
    <w:rsid w:val="00773401"/>
    <w:rsid w:val="00773E94"/>
    <w:rsid w:val="00774CB0"/>
    <w:rsid w:val="00775692"/>
    <w:rsid w:val="00783BD2"/>
    <w:rsid w:val="00784B26"/>
    <w:rsid w:val="007869AF"/>
    <w:rsid w:val="00787C59"/>
    <w:rsid w:val="00790641"/>
    <w:rsid w:val="0079149D"/>
    <w:rsid w:val="00792599"/>
    <w:rsid w:val="007941D5"/>
    <w:rsid w:val="00794E37"/>
    <w:rsid w:val="00794EC9"/>
    <w:rsid w:val="00795645"/>
    <w:rsid w:val="00796041"/>
    <w:rsid w:val="00796BA6"/>
    <w:rsid w:val="007A11B0"/>
    <w:rsid w:val="007A1BAF"/>
    <w:rsid w:val="007A30C8"/>
    <w:rsid w:val="007A367E"/>
    <w:rsid w:val="007A37F4"/>
    <w:rsid w:val="007A521F"/>
    <w:rsid w:val="007A72F6"/>
    <w:rsid w:val="007B1F67"/>
    <w:rsid w:val="007B5558"/>
    <w:rsid w:val="007B5ED8"/>
    <w:rsid w:val="007B73D0"/>
    <w:rsid w:val="007C096A"/>
    <w:rsid w:val="007C0B52"/>
    <w:rsid w:val="007C1649"/>
    <w:rsid w:val="007C2022"/>
    <w:rsid w:val="007C23CD"/>
    <w:rsid w:val="007C3ED5"/>
    <w:rsid w:val="007C4DC3"/>
    <w:rsid w:val="007C5ABC"/>
    <w:rsid w:val="007C5D03"/>
    <w:rsid w:val="007D0DF3"/>
    <w:rsid w:val="007D3319"/>
    <w:rsid w:val="007D580F"/>
    <w:rsid w:val="007D6602"/>
    <w:rsid w:val="007D7BF9"/>
    <w:rsid w:val="007E331E"/>
    <w:rsid w:val="007E374C"/>
    <w:rsid w:val="007E4323"/>
    <w:rsid w:val="007E5A19"/>
    <w:rsid w:val="007E6779"/>
    <w:rsid w:val="007F096B"/>
    <w:rsid w:val="007F0D3B"/>
    <w:rsid w:val="007F0E14"/>
    <w:rsid w:val="007F10CC"/>
    <w:rsid w:val="007F2465"/>
    <w:rsid w:val="007F4992"/>
    <w:rsid w:val="007F53CF"/>
    <w:rsid w:val="007F54C2"/>
    <w:rsid w:val="007F6556"/>
    <w:rsid w:val="008018D6"/>
    <w:rsid w:val="008025D4"/>
    <w:rsid w:val="008027E3"/>
    <w:rsid w:val="00802D7C"/>
    <w:rsid w:val="00805A97"/>
    <w:rsid w:val="00807738"/>
    <w:rsid w:val="00810586"/>
    <w:rsid w:val="008109A2"/>
    <w:rsid w:val="00811D3E"/>
    <w:rsid w:val="00814D1D"/>
    <w:rsid w:val="00815394"/>
    <w:rsid w:val="00820DDA"/>
    <w:rsid w:val="00822899"/>
    <w:rsid w:val="00822BC1"/>
    <w:rsid w:val="0082475F"/>
    <w:rsid w:val="00826138"/>
    <w:rsid w:val="00826B1E"/>
    <w:rsid w:val="00826ED9"/>
    <w:rsid w:val="0083233F"/>
    <w:rsid w:val="008332D4"/>
    <w:rsid w:val="00833340"/>
    <w:rsid w:val="0083468B"/>
    <w:rsid w:val="0083605C"/>
    <w:rsid w:val="00841050"/>
    <w:rsid w:val="008427FC"/>
    <w:rsid w:val="00845578"/>
    <w:rsid w:val="008470BE"/>
    <w:rsid w:val="008504C5"/>
    <w:rsid w:val="00852882"/>
    <w:rsid w:val="0085292C"/>
    <w:rsid w:val="00853E62"/>
    <w:rsid w:val="00856332"/>
    <w:rsid w:val="0085633D"/>
    <w:rsid w:val="00863638"/>
    <w:rsid w:val="008651AE"/>
    <w:rsid w:val="00867E6F"/>
    <w:rsid w:val="00871965"/>
    <w:rsid w:val="00872CE7"/>
    <w:rsid w:val="008752A8"/>
    <w:rsid w:val="00880EA9"/>
    <w:rsid w:val="00881BC3"/>
    <w:rsid w:val="00883083"/>
    <w:rsid w:val="00883093"/>
    <w:rsid w:val="00883DFA"/>
    <w:rsid w:val="00884171"/>
    <w:rsid w:val="00884513"/>
    <w:rsid w:val="0088604C"/>
    <w:rsid w:val="00887072"/>
    <w:rsid w:val="00890AAE"/>
    <w:rsid w:val="00891E61"/>
    <w:rsid w:val="00892A4F"/>
    <w:rsid w:val="00893E00"/>
    <w:rsid w:val="0089443A"/>
    <w:rsid w:val="008946BE"/>
    <w:rsid w:val="00896031"/>
    <w:rsid w:val="008A38C9"/>
    <w:rsid w:val="008A6B87"/>
    <w:rsid w:val="008B023B"/>
    <w:rsid w:val="008B0887"/>
    <w:rsid w:val="008B18B0"/>
    <w:rsid w:val="008B196E"/>
    <w:rsid w:val="008B1FF3"/>
    <w:rsid w:val="008B3978"/>
    <w:rsid w:val="008B46BE"/>
    <w:rsid w:val="008B4706"/>
    <w:rsid w:val="008B5316"/>
    <w:rsid w:val="008B7EA1"/>
    <w:rsid w:val="008C05BF"/>
    <w:rsid w:val="008C1E1F"/>
    <w:rsid w:val="008C2214"/>
    <w:rsid w:val="008C341F"/>
    <w:rsid w:val="008C4EDB"/>
    <w:rsid w:val="008C51BB"/>
    <w:rsid w:val="008C6DF1"/>
    <w:rsid w:val="008D144E"/>
    <w:rsid w:val="008D244C"/>
    <w:rsid w:val="008D3521"/>
    <w:rsid w:val="008D38C4"/>
    <w:rsid w:val="008D3BBC"/>
    <w:rsid w:val="008D497E"/>
    <w:rsid w:val="008D59E4"/>
    <w:rsid w:val="008D6B06"/>
    <w:rsid w:val="008E2A9D"/>
    <w:rsid w:val="008E6701"/>
    <w:rsid w:val="008E7280"/>
    <w:rsid w:val="008F2285"/>
    <w:rsid w:val="008F2D30"/>
    <w:rsid w:val="008F4D73"/>
    <w:rsid w:val="008F5C52"/>
    <w:rsid w:val="008F70A7"/>
    <w:rsid w:val="008F715A"/>
    <w:rsid w:val="00901395"/>
    <w:rsid w:val="00903096"/>
    <w:rsid w:val="009060F5"/>
    <w:rsid w:val="00906C7A"/>
    <w:rsid w:val="009113C1"/>
    <w:rsid w:val="0092482D"/>
    <w:rsid w:val="0092483A"/>
    <w:rsid w:val="009248A2"/>
    <w:rsid w:val="009267D9"/>
    <w:rsid w:val="00931CE5"/>
    <w:rsid w:val="0093239E"/>
    <w:rsid w:val="009330D1"/>
    <w:rsid w:val="00934039"/>
    <w:rsid w:val="00937E12"/>
    <w:rsid w:val="00937F07"/>
    <w:rsid w:val="00940A4E"/>
    <w:rsid w:val="00942A29"/>
    <w:rsid w:val="009430CE"/>
    <w:rsid w:val="0094324D"/>
    <w:rsid w:val="00944841"/>
    <w:rsid w:val="009448FA"/>
    <w:rsid w:val="00945A64"/>
    <w:rsid w:val="00945AA7"/>
    <w:rsid w:val="00945FE5"/>
    <w:rsid w:val="00950ADD"/>
    <w:rsid w:val="00961828"/>
    <w:rsid w:val="009626B1"/>
    <w:rsid w:val="00962E47"/>
    <w:rsid w:val="00963B54"/>
    <w:rsid w:val="00964311"/>
    <w:rsid w:val="00967605"/>
    <w:rsid w:val="0097278A"/>
    <w:rsid w:val="00975B46"/>
    <w:rsid w:val="00975E89"/>
    <w:rsid w:val="00976012"/>
    <w:rsid w:val="00976D4F"/>
    <w:rsid w:val="009804F1"/>
    <w:rsid w:val="00980FC9"/>
    <w:rsid w:val="00983776"/>
    <w:rsid w:val="009837F8"/>
    <w:rsid w:val="00985302"/>
    <w:rsid w:val="00986D72"/>
    <w:rsid w:val="009917A0"/>
    <w:rsid w:val="00991D93"/>
    <w:rsid w:val="00992CD3"/>
    <w:rsid w:val="009932D9"/>
    <w:rsid w:val="00994610"/>
    <w:rsid w:val="00994C33"/>
    <w:rsid w:val="009A011C"/>
    <w:rsid w:val="009A08FF"/>
    <w:rsid w:val="009A0D83"/>
    <w:rsid w:val="009A125B"/>
    <w:rsid w:val="009A241A"/>
    <w:rsid w:val="009A288E"/>
    <w:rsid w:val="009A2A78"/>
    <w:rsid w:val="009A331E"/>
    <w:rsid w:val="009A5EAF"/>
    <w:rsid w:val="009A6756"/>
    <w:rsid w:val="009A6D6D"/>
    <w:rsid w:val="009A745F"/>
    <w:rsid w:val="009A7CF3"/>
    <w:rsid w:val="009B071D"/>
    <w:rsid w:val="009B116D"/>
    <w:rsid w:val="009B3330"/>
    <w:rsid w:val="009B5175"/>
    <w:rsid w:val="009B66EB"/>
    <w:rsid w:val="009C01D8"/>
    <w:rsid w:val="009C041D"/>
    <w:rsid w:val="009C3734"/>
    <w:rsid w:val="009C513D"/>
    <w:rsid w:val="009C5BFC"/>
    <w:rsid w:val="009C6012"/>
    <w:rsid w:val="009C6C11"/>
    <w:rsid w:val="009D0C0B"/>
    <w:rsid w:val="009D165F"/>
    <w:rsid w:val="009D197A"/>
    <w:rsid w:val="009D26B9"/>
    <w:rsid w:val="009D28D9"/>
    <w:rsid w:val="009D2C53"/>
    <w:rsid w:val="009D3917"/>
    <w:rsid w:val="009D7161"/>
    <w:rsid w:val="009D766B"/>
    <w:rsid w:val="009D78B3"/>
    <w:rsid w:val="009D7F52"/>
    <w:rsid w:val="009E0441"/>
    <w:rsid w:val="009E057B"/>
    <w:rsid w:val="009E0BB2"/>
    <w:rsid w:val="009E18F8"/>
    <w:rsid w:val="009E1934"/>
    <w:rsid w:val="009E6A17"/>
    <w:rsid w:val="009E794B"/>
    <w:rsid w:val="009F0272"/>
    <w:rsid w:val="009F1895"/>
    <w:rsid w:val="009F28D3"/>
    <w:rsid w:val="009F3116"/>
    <w:rsid w:val="009F3F74"/>
    <w:rsid w:val="009F4268"/>
    <w:rsid w:val="009F621A"/>
    <w:rsid w:val="009F630D"/>
    <w:rsid w:val="009F6A5F"/>
    <w:rsid w:val="00A0290F"/>
    <w:rsid w:val="00A03364"/>
    <w:rsid w:val="00A04003"/>
    <w:rsid w:val="00A04842"/>
    <w:rsid w:val="00A0529B"/>
    <w:rsid w:val="00A076D0"/>
    <w:rsid w:val="00A07F19"/>
    <w:rsid w:val="00A1664F"/>
    <w:rsid w:val="00A218A5"/>
    <w:rsid w:val="00A21B1E"/>
    <w:rsid w:val="00A250FF"/>
    <w:rsid w:val="00A2626E"/>
    <w:rsid w:val="00A27449"/>
    <w:rsid w:val="00A2755E"/>
    <w:rsid w:val="00A27BE1"/>
    <w:rsid w:val="00A31EB4"/>
    <w:rsid w:val="00A33BAE"/>
    <w:rsid w:val="00A33C26"/>
    <w:rsid w:val="00A34FD6"/>
    <w:rsid w:val="00A35292"/>
    <w:rsid w:val="00A3560E"/>
    <w:rsid w:val="00A37057"/>
    <w:rsid w:val="00A407B3"/>
    <w:rsid w:val="00A42BD6"/>
    <w:rsid w:val="00A446AC"/>
    <w:rsid w:val="00A450D6"/>
    <w:rsid w:val="00A463EB"/>
    <w:rsid w:val="00A476EE"/>
    <w:rsid w:val="00A4789A"/>
    <w:rsid w:val="00A5066F"/>
    <w:rsid w:val="00A51C02"/>
    <w:rsid w:val="00A5207C"/>
    <w:rsid w:val="00A53A43"/>
    <w:rsid w:val="00A540D6"/>
    <w:rsid w:val="00A54702"/>
    <w:rsid w:val="00A615C3"/>
    <w:rsid w:val="00A621E2"/>
    <w:rsid w:val="00A63BE5"/>
    <w:rsid w:val="00A7038E"/>
    <w:rsid w:val="00A706DA"/>
    <w:rsid w:val="00A7166C"/>
    <w:rsid w:val="00A71A7E"/>
    <w:rsid w:val="00A77347"/>
    <w:rsid w:val="00A77F9C"/>
    <w:rsid w:val="00A77FD5"/>
    <w:rsid w:val="00A814BA"/>
    <w:rsid w:val="00A81709"/>
    <w:rsid w:val="00A84E15"/>
    <w:rsid w:val="00A86D69"/>
    <w:rsid w:val="00A872E7"/>
    <w:rsid w:val="00A92645"/>
    <w:rsid w:val="00A92CEC"/>
    <w:rsid w:val="00A93F2A"/>
    <w:rsid w:val="00A94BB7"/>
    <w:rsid w:val="00A9572E"/>
    <w:rsid w:val="00A9792D"/>
    <w:rsid w:val="00A97B4D"/>
    <w:rsid w:val="00AA0B04"/>
    <w:rsid w:val="00AA0CB1"/>
    <w:rsid w:val="00AA13B9"/>
    <w:rsid w:val="00AA335F"/>
    <w:rsid w:val="00AA4B67"/>
    <w:rsid w:val="00AA4F8C"/>
    <w:rsid w:val="00AA5D24"/>
    <w:rsid w:val="00AB14DD"/>
    <w:rsid w:val="00AB3B61"/>
    <w:rsid w:val="00AB4478"/>
    <w:rsid w:val="00AB55FD"/>
    <w:rsid w:val="00AB7564"/>
    <w:rsid w:val="00AC0F89"/>
    <w:rsid w:val="00AC1308"/>
    <w:rsid w:val="00AC2F1C"/>
    <w:rsid w:val="00AD121B"/>
    <w:rsid w:val="00AD17C7"/>
    <w:rsid w:val="00AD46FC"/>
    <w:rsid w:val="00AD4DF8"/>
    <w:rsid w:val="00AD5EDA"/>
    <w:rsid w:val="00AD6497"/>
    <w:rsid w:val="00AD6503"/>
    <w:rsid w:val="00AD7BDB"/>
    <w:rsid w:val="00AD7FE3"/>
    <w:rsid w:val="00AE112D"/>
    <w:rsid w:val="00AE1B36"/>
    <w:rsid w:val="00AE1DA4"/>
    <w:rsid w:val="00AE256F"/>
    <w:rsid w:val="00AE42D4"/>
    <w:rsid w:val="00AE4E92"/>
    <w:rsid w:val="00AE4FEA"/>
    <w:rsid w:val="00AE7431"/>
    <w:rsid w:val="00AE7C8B"/>
    <w:rsid w:val="00AF1744"/>
    <w:rsid w:val="00AF2509"/>
    <w:rsid w:val="00AF2903"/>
    <w:rsid w:val="00AF3004"/>
    <w:rsid w:val="00B00CF2"/>
    <w:rsid w:val="00B013ED"/>
    <w:rsid w:val="00B01501"/>
    <w:rsid w:val="00B055B2"/>
    <w:rsid w:val="00B061D8"/>
    <w:rsid w:val="00B102BE"/>
    <w:rsid w:val="00B10C93"/>
    <w:rsid w:val="00B146EE"/>
    <w:rsid w:val="00B163C3"/>
    <w:rsid w:val="00B16828"/>
    <w:rsid w:val="00B204B2"/>
    <w:rsid w:val="00B21F3B"/>
    <w:rsid w:val="00B24108"/>
    <w:rsid w:val="00B24BB1"/>
    <w:rsid w:val="00B257D1"/>
    <w:rsid w:val="00B27482"/>
    <w:rsid w:val="00B30BB8"/>
    <w:rsid w:val="00B30EB4"/>
    <w:rsid w:val="00B32D56"/>
    <w:rsid w:val="00B347E1"/>
    <w:rsid w:val="00B34ADA"/>
    <w:rsid w:val="00B35665"/>
    <w:rsid w:val="00B404F0"/>
    <w:rsid w:val="00B44597"/>
    <w:rsid w:val="00B449E3"/>
    <w:rsid w:val="00B44F40"/>
    <w:rsid w:val="00B458DF"/>
    <w:rsid w:val="00B45961"/>
    <w:rsid w:val="00B46F01"/>
    <w:rsid w:val="00B478B8"/>
    <w:rsid w:val="00B479AA"/>
    <w:rsid w:val="00B5084C"/>
    <w:rsid w:val="00B512C1"/>
    <w:rsid w:val="00B51A06"/>
    <w:rsid w:val="00B51B5D"/>
    <w:rsid w:val="00B53683"/>
    <w:rsid w:val="00B53B1B"/>
    <w:rsid w:val="00B54D10"/>
    <w:rsid w:val="00B62C53"/>
    <w:rsid w:val="00B6398F"/>
    <w:rsid w:val="00B659AA"/>
    <w:rsid w:val="00B66345"/>
    <w:rsid w:val="00B679DA"/>
    <w:rsid w:val="00B71018"/>
    <w:rsid w:val="00B72CBB"/>
    <w:rsid w:val="00B747E3"/>
    <w:rsid w:val="00B804A8"/>
    <w:rsid w:val="00B860E6"/>
    <w:rsid w:val="00B86365"/>
    <w:rsid w:val="00B91008"/>
    <w:rsid w:val="00B91055"/>
    <w:rsid w:val="00B95971"/>
    <w:rsid w:val="00B9664D"/>
    <w:rsid w:val="00BA4351"/>
    <w:rsid w:val="00BB0E26"/>
    <w:rsid w:val="00BB417D"/>
    <w:rsid w:val="00BB58F2"/>
    <w:rsid w:val="00BB7BCB"/>
    <w:rsid w:val="00BC1D0B"/>
    <w:rsid w:val="00BC20D8"/>
    <w:rsid w:val="00BC24A1"/>
    <w:rsid w:val="00BC26AB"/>
    <w:rsid w:val="00BC270F"/>
    <w:rsid w:val="00BC2989"/>
    <w:rsid w:val="00BC2CD2"/>
    <w:rsid w:val="00BC3160"/>
    <w:rsid w:val="00BC540A"/>
    <w:rsid w:val="00BC6DD5"/>
    <w:rsid w:val="00BC7972"/>
    <w:rsid w:val="00BD0CF6"/>
    <w:rsid w:val="00BD0F27"/>
    <w:rsid w:val="00BD132B"/>
    <w:rsid w:val="00BD1A9D"/>
    <w:rsid w:val="00BD20D6"/>
    <w:rsid w:val="00BD45FC"/>
    <w:rsid w:val="00BD7B76"/>
    <w:rsid w:val="00BE0E33"/>
    <w:rsid w:val="00BE2C0A"/>
    <w:rsid w:val="00BE4D06"/>
    <w:rsid w:val="00BE6307"/>
    <w:rsid w:val="00BE6326"/>
    <w:rsid w:val="00BE6484"/>
    <w:rsid w:val="00BF0289"/>
    <w:rsid w:val="00BF1FB8"/>
    <w:rsid w:val="00BF327C"/>
    <w:rsid w:val="00BF38D5"/>
    <w:rsid w:val="00BF3C3B"/>
    <w:rsid w:val="00BF45F9"/>
    <w:rsid w:val="00BF7621"/>
    <w:rsid w:val="00BF77E1"/>
    <w:rsid w:val="00C012F9"/>
    <w:rsid w:val="00C01B20"/>
    <w:rsid w:val="00C02F0A"/>
    <w:rsid w:val="00C0376E"/>
    <w:rsid w:val="00C050D0"/>
    <w:rsid w:val="00C06419"/>
    <w:rsid w:val="00C06E67"/>
    <w:rsid w:val="00C10D1D"/>
    <w:rsid w:val="00C10E6C"/>
    <w:rsid w:val="00C11CF4"/>
    <w:rsid w:val="00C14606"/>
    <w:rsid w:val="00C14B8D"/>
    <w:rsid w:val="00C14F56"/>
    <w:rsid w:val="00C15450"/>
    <w:rsid w:val="00C15BEB"/>
    <w:rsid w:val="00C15DFF"/>
    <w:rsid w:val="00C16223"/>
    <w:rsid w:val="00C16EE5"/>
    <w:rsid w:val="00C21AA6"/>
    <w:rsid w:val="00C234A0"/>
    <w:rsid w:val="00C26720"/>
    <w:rsid w:val="00C30E01"/>
    <w:rsid w:val="00C33189"/>
    <w:rsid w:val="00C33569"/>
    <w:rsid w:val="00C357D1"/>
    <w:rsid w:val="00C36005"/>
    <w:rsid w:val="00C361FD"/>
    <w:rsid w:val="00C36554"/>
    <w:rsid w:val="00C37F4F"/>
    <w:rsid w:val="00C402BB"/>
    <w:rsid w:val="00C411D5"/>
    <w:rsid w:val="00C42B26"/>
    <w:rsid w:val="00C43C98"/>
    <w:rsid w:val="00C44B92"/>
    <w:rsid w:val="00C4760B"/>
    <w:rsid w:val="00C50890"/>
    <w:rsid w:val="00C50C22"/>
    <w:rsid w:val="00C52748"/>
    <w:rsid w:val="00C5356A"/>
    <w:rsid w:val="00C54337"/>
    <w:rsid w:val="00C5478C"/>
    <w:rsid w:val="00C55B8E"/>
    <w:rsid w:val="00C568DA"/>
    <w:rsid w:val="00C57BDB"/>
    <w:rsid w:val="00C57D8A"/>
    <w:rsid w:val="00C611B5"/>
    <w:rsid w:val="00C611BC"/>
    <w:rsid w:val="00C61572"/>
    <w:rsid w:val="00C620AF"/>
    <w:rsid w:val="00C63B38"/>
    <w:rsid w:val="00C640E8"/>
    <w:rsid w:val="00C65257"/>
    <w:rsid w:val="00C65B57"/>
    <w:rsid w:val="00C66974"/>
    <w:rsid w:val="00C67D5B"/>
    <w:rsid w:val="00C70507"/>
    <w:rsid w:val="00C70898"/>
    <w:rsid w:val="00C71619"/>
    <w:rsid w:val="00C71712"/>
    <w:rsid w:val="00C71D7B"/>
    <w:rsid w:val="00C72CB7"/>
    <w:rsid w:val="00C72FD7"/>
    <w:rsid w:val="00C739A6"/>
    <w:rsid w:val="00C73E97"/>
    <w:rsid w:val="00C74121"/>
    <w:rsid w:val="00C76434"/>
    <w:rsid w:val="00C76EAA"/>
    <w:rsid w:val="00C809B2"/>
    <w:rsid w:val="00C80C8F"/>
    <w:rsid w:val="00C82CC5"/>
    <w:rsid w:val="00C82CD3"/>
    <w:rsid w:val="00C84995"/>
    <w:rsid w:val="00C8516F"/>
    <w:rsid w:val="00C8750A"/>
    <w:rsid w:val="00C90656"/>
    <w:rsid w:val="00C91C99"/>
    <w:rsid w:val="00C933FF"/>
    <w:rsid w:val="00C942F1"/>
    <w:rsid w:val="00C97EAE"/>
    <w:rsid w:val="00CA08AD"/>
    <w:rsid w:val="00CA2E06"/>
    <w:rsid w:val="00CA329B"/>
    <w:rsid w:val="00CA5209"/>
    <w:rsid w:val="00CA539A"/>
    <w:rsid w:val="00CA7C1A"/>
    <w:rsid w:val="00CB0EB2"/>
    <w:rsid w:val="00CB19B9"/>
    <w:rsid w:val="00CB1F36"/>
    <w:rsid w:val="00CB32A7"/>
    <w:rsid w:val="00CB3868"/>
    <w:rsid w:val="00CB3CB6"/>
    <w:rsid w:val="00CB3E14"/>
    <w:rsid w:val="00CB49C8"/>
    <w:rsid w:val="00CB5943"/>
    <w:rsid w:val="00CB7892"/>
    <w:rsid w:val="00CC015D"/>
    <w:rsid w:val="00CC097A"/>
    <w:rsid w:val="00CC2D13"/>
    <w:rsid w:val="00CC4230"/>
    <w:rsid w:val="00CC4347"/>
    <w:rsid w:val="00CC52E3"/>
    <w:rsid w:val="00CC7821"/>
    <w:rsid w:val="00CC7D03"/>
    <w:rsid w:val="00CD027D"/>
    <w:rsid w:val="00CD110F"/>
    <w:rsid w:val="00CD2528"/>
    <w:rsid w:val="00CD2B4F"/>
    <w:rsid w:val="00CD2D13"/>
    <w:rsid w:val="00CD551B"/>
    <w:rsid w:val="00CD7F71"/>
    <w:rsid w:val="00CE1548"/>
    <w:rsid w:val="00CE26C2"/>
    <w:rsid w:val="00CE3A84"/>
    <w:rsid w:val="00CE3C80"/>
    <w:rsid w:val="00CE6FD8"/>
    <w:rsid w:val="00CF17EB"/>
    <w:rsid w:val="00CF1C7E"/>
    <w:rsid w:val="00CF5B5D"/>
    <w:rsid w:val="00CF5E79"/>
    <w:rsid w:val="00CF69C4"/>
    <w:rsid w:val="00CF798C"/>
    <w:rsid w:val="00D011BF"/>
    <w:rsid w:val="00D019F5"/>
    <w:rsid w:val="00D032A5"/>
    <w:rsid w:val="00D0420F"/>
    <w:rsid w:val="00D0784E"/>
    <w:rsid w:val="00D07A57"/>
    <w:rsid w:val="00D07D89"/>
    <w:rsid w:val="00D07F2E"/>
    <w:rsid w:val="00D10224"/>
    <w:rsid w:val="00D103A8"/>
    <w:rsid w:val="00D12A61"/>
    <w:rsid w:val="00D13C29"/>
    <w:rsid w:val="00D14F97"/>
    <w:rsid w:val="00D16D96"/>
    <w:rsid w:val="00D17FB6"/>
    <w:rsid w:val="00D218DE"/>
    <w:rsid w:val="00D22012"/>
    <w:rsid w:val="00D22440"/>
    <w:rsid w:val="00D26E64"/>
    <w:rsid w:val="00D27F8B"/>
    <w:rsid w:val="00D307E1"/>
    <w:rsid w:val="00D30A71"/>
    <w:rsid w:val="00D315C3"/>
    <w:rsid w:val="00D3226B"/>
    <w:rsid w:val="00D32DE5"/>
    <w:rsid w:val="00D341D0"/>
    <w:rsid w:val="00D35E4F"/>
    <w:rsid w:val="00D36124"/>
    <w:rsid w:val="00D363BF"/>
    <w:rsid w:val="00D428E5"/>
    <w:rsid w:val="00D429A7"/>
    <w:rsid w:val="00D42B12"/>
    <w:rsid w:val="00D42B1B"/>
    <w:rsid w:val="00D45B78"/>
    <w:rsid w:val="00D50FE8"/>
    <w:rsid w:val="00D5295B"/>
    <w:rsid w:val="00D552C2"/>
    <w:rsid w:val="00D5586B"/>
    <w:rsid w:val="00D55E9F"/>
    <w:rsid w:val="00D56167"/>
    <w:rsid w:val="00D5750C"/>
    <w:rsid w:val="00D606FB"/>
    <w:rsid w:val="00D60D3F"/>
    <w:rsid w:val="00D6183C"/>
    <w:rsid w:val="00D62300"/>
    <w:rsid w:val="00D628BE"/>
    <w:rsid w:val="00D64A64"/>
    <w:rsid w:val="00D67AAF"/>
    <w:rsid w:val="00D761C4"/>
    <w:rsid w:val="00D7631A"/>
    <w:rsid w:val="00D76634"/>
    <w:rsid w:val="00D81C31"/>
    <w:rsid w:val="00D849B3"/>
    <w:rsid w:val="00D879D4"/>
    <w:rsid w:val="00D9025E"/>
    <w:rsid w:val="00D9338D"/>
    <w:rsid w:val="00D93F45"/>
    <w:rsid w:val="00D96338"/>
    <w:rsid w:val="00D97642"/>
    <w:rsid w:val="00DA1075"/>
    <w:rsid w:val="00DA17C8"/>
    <w:rsid w:val="00DA2353"/>
    <w:rsid w:val="00DA3288"/>
    <w:rsid w:val="00DA43EA"/>
    <w:rsid w:val="00DA49FD"/>
    <w:rsid w:val="00DA5758"/>
    <w:rsid w:val="00DA5BBB"/>
    <w:rsid w:val="00DA6EF8"/>
    <w:rsid w:val="00DB1961"/>
    <w:rsid w:val="00DB21A2"/>
    <w:rsid w:val="00DB2B56"/>
    <w:rsid w:val="00DB3DEB"/>
    <w:rsid w:val="00DB5D81"/>
    <w:rsid w:val="00DB6039"/>
    <w:rsid w:val="00DB699B"/>
    <w:rsid w:val="00DB702F"/>
    <w:rsid w:val="00DB7311"/>
    <w:rsid w:val="00DC1BF7"/>
    <w:rsid w:val="00DC1F15"/>
    <w:rsid w:val="00DC3519"/>
    <w:rsid w:val="00DC53A8"/>
    <w:rsid w:val="00DC5623"/>
    <w:rsid w:val="00DC5EAC"/>
    <w:rsid w:val="00DC76D6"/>
    <w:rsid w:val="00DD044D"/>
    <w:rsid w:val="00DD0866"/>
    <w:rsid w:val="00DD131B"/>
    <w:rsid w:val="00DD2833"/>
    <w:rsid w:val="00DD3DF7"/>
    <w:rsid w:val="00DD59CC"/>
    <w:rsid w:val="00DD5F9A"/>
    <w:rsid w:val="00DE0EC8"/>
    <w:rsid w:val="00DE1337"/>
    <w:rsid w:val="00DE148E"/>
    <w:rsid w:val="00DE302E"/>
    <w:rsid w:val="00DE3E0C"/>
    <w:rsid w:val="00DE4099"/>
    <w:rsid w:val="00DE60A9"/>
    <w:rsid w:val="00DE6541"/>
    <w:rsid w:val="00DF0042"/>
    <w:rsid w:val="00DF1581"/>
    <w:rsid w:val="00DF2603"/>
    <w:rsid w:val="00DF2D1B"/>
    <w:rsid w:val="00DF5C1F"/>
    <w:rsid w:val="00DF63C7"/>
    <w:rsid w:val="00DF7855"/>
    <w:rsid w:val="00E036FE"/>
    <w:rsid w:val="00E03944"/>
    <w:rsid w:val="00E03FA1"/>
    <w:rsid w:val="00E06B8E"/>
    <w:rsid w:val="00E11754"/>
    <w:rsid w:val="00E12302"/>
    <w:rsid w:val="00E12A4D"/>
    <w:rsid w:val="00E12AE1"/>
    <w:rsid w:val="00E12BBF"/>
    <w:rsid w:val="00E13B02"/>
    <w:rsid w:val="00E22A05"/>
    <w:rsid w:val="00E22BF2"/>
    <w:rsid w:val="00E26811"/>
    <w:rsid w:val="00E275F0"/>
    <w:rsid w:val="00E27FBF"/>
    <w:rsid w:val="00E301E0"/>
    <w:rsid w:val="00E30CEC"/>
    <w:rsid w:val="00E3209C"/>
    <w:rsid w:val="00E33702"/>
    <w:rsid w:val="00E34668"/>
    <w:rsid w:val="00E40F7E"/>
    <w:rsid w:val="00E4231D"/>
    <w:rsid w:val="00E43335"/>
    <w:rsid w:val="00E460F3"/>
    <w:rsid w:val="00E47100"/>
    <w:rsid w:val="00E47A9A"/>
    <w:rsid w:val="00E47EDA"/>
    <w:rsid w:val="00E50889"/>
    <w:rsid w:val="00E51F4E"/>
    <w:rsid w:val="00E527F9"/>
    <w:rsid w:val="00E528EF"/>
    <w:rsid w:val="00E5460A"/>
    <w:rsid w:val="00E566B8"/>
    <w:rsid w:val="00E56F7E"/>
    <w:rsid w:val="00E61564"/>
    <w:rsid w:val="00E62216"/>
    <w:rsid w:val="00E63930"/>
    <w:rsid w:val="00E646D7"/>
    <w:rsid w:val="00E64CB3"/>
    <w:rsid w:val="00E66955"/>
    <w:rsid w:val="00E730DD"/>
    <w:rsid w:val="00E74169"/>
    <w:rsid w:val="00E74222"/>
    <w:rsid w:val="00E75235"/>
    <w:rsid w:val="00E80B39"/>
    <w:rsid w:val="00E81089"/>
    <w:rsid w:val="00E84C37"/>
    <w:rsid w:val="00E853B6"/>
    <w:rsid w:val="00E87746"/>
    <w:rsid w:val="00E90A46"/>
    <w:rsid w:val="00E9155B"/>
    <w:rsid w:val="00E93B10"/>
    <w:rsid w:val="00E94ADD"/>
    <w:rsid w:val="00E953C1"/>
    <w:rsid w:val="00E95E8B"/>
    <w:rsid w:val="00E96571"/>
    <w:rsid w:val="00EA05A1"/>
    <w:rsid w:val="00EA1A46"/>
    <w:rsid w:val="00EA31F0"/>
    <w:rsid w:val="00EA388A"/>
    <w:rsid w:val="00EA59B6"/>
    <w:rsid w:val="00EA5D08"/>
    <w:rsid w:val="00EA61F2"/>
    <w:rsid w:val="00EA6A37"/>
    <w:rsid w:val="00EB1639"/>
    <w:rsid w:val="00EB24AE"/>
    <w:rsid w:val="00EB42F5"/>
    <w:rsid w:val="00EB4AD9"/>
    <w:rsid w:val="00EB4E99"/>
    <w:rsid w:val="00EB6669"/>
    <w:rsid w:val="00EB7D92"/>
    <w:rsid w:val="00EB7DC4"/>
    <w:rsid w:val="00EC0A40"/>
    <w:rsid w:val="00EC1EF7"/>
    <w:rsid w:val="00EC27F8"/>
    <w:rsid w:val="00EC2A45"/>
    <w:rsid w:val="00EC2F04"/>
    <w:rsid w:val="00EC48AA"/>
    <w:rsid w:val="00EC4B45"/>
    <w:rsid w:val="00EC5A56"/>
    <w:rsid w:val="00EC5F31"/>
    <w:rsid w:val="00EC6629"/>
    <w:rsid w:val="00EC7428"/>
    <w:rsid w:val="00ED2E3B"/>
    <w:rsid w:val="00ED3F2E"/>
    <w:rsid w:val="00ED42E0"/>
    <w:rsid w:val="00ED46AD"/>
    <w:rsid w:val="00ED71F7"/>
    <w:rsid w:val="00ED768B"/>
    <w:rsid w:val="00EE06F4"/>
    <w:rsid w:val="00EE0B7E"/>
    <w:rsid w:val="00EE1317"/>
    <w:rsid w:val="00EE2043"/>
    <w:rsid w:val="00EE2785"/>
    <w:rsid w:val="00EE2B41"/>
    <w:rsid w:val="00EE40F2"/>
    <w:rsid w:val="00EE4775"/>
    <w:rsid w:val="00EE4A66"/>
    <w:rsid w:val="00EF18D1"/>
    <w:rsid w:val="00EF234E"/>
    <w:rsid w:val="00EF417C"/>
    <w:rsid w:val="00EF4FD3"/>
    <w:rsid w:val="00EF5E94"/>
    <w:rsid w:val="00EF6494"/>
    <w:rsid w:val="00F01F66"/>
    <w:rsid w:val="00F026C1"/>
    <w:rsid w:val="00F030CA"/>
    <w:rsid w:val="00F036B7"/>
    <w:rsid w:val="00F03B8C"/>
    <w:rsid w:val="00F06103"/>
    <w:rsid w:val="00F06AAB"/>
    <w:rsid w:val="00F06B72"/>
    <w:rsid w:val="00F07837"/>
    <w:rsid w:val="00F07A6A"/>
    <w:rsid w:val="00F10CA6"/>
    <w:rsid w:val="00F10DD4"/>
    <w:rsid w:val="00F11DE8"/>
    <w:rsid w:val="00F14900"/>
    <w:rsid w:val="00F15554"/>
    <w:rsid w:val="00F207AE"/>
    <w:rsid w:val="00F21168"/>
    <w:rsid w:val="00F21659"/>
    <w:rsid w:val="00F22D04"/>
    <w:rsid w:val="00F23409"/>
    <w:rsid w:val="00F24221"/>
    <w:rsid w:val="00F26A5E"/>
    <w:rsid w:val="00F32461"/>
    <w:rsid w:val="00F33C7E"/>
    <w:rsid w:val="00F348AC"/>
    <w:rsid w:val="00F35A82"/>
    <w:rsid w:val="00F36B4F"/>
    <w:rsid w:val="00F37017"/>
    <w:rsid w:val="00F37EB1"/>
    <w:rsid w:val="00F40047"/>
    <w:rsid w:val="00F40CD0"/>
    <w:rsid w:val="00F427A9"/>
    <w:rsid w:val="00F42BBA"/>
    <w:rsid w:val="00F430D2"/>
    <w:rsid w:val="00F43C0D"/>
    <w:rsid w:val="00F46969"/>
    <w:rsid w:val="00F473C5"/>
    <w:rsid w:val="00F50B10"/>
    <w:rsid w:val="00F515D7"/>
    <w:rsid w:val="00F52645"/>
    <w:rsid w:val="00F53422"/>
    <w:rsid w:val="00F53FB7"/>
    <w:rsid w:val="00F547CF"/>
    <w:rsid w:val="00F56822"/>
    <w:rsid w:val="00F6009E"/>
    <w:rsid w:val="00F61C8A"/>
    <w:rsid w:val="00F62002"/>
    <w:rsid w:val="00F62235"/>
    <w:rsid w:val="00F64A23"/>
    <w:rsid w:val="00F6574F"/>
    <w:rsid w:val="00F65BAB"/>
    <w:rsid w:val="00F668D7"/>
    <w:rsid w:val="00F66C21"/>
    <w:rsid w:val="00F66CAC"/>
    <w:rsid w:val="00F67335"/>
    <w:rsid w:val="00F70809"/>
    <w:rsid w:val="00F70B82"/>
    <w:rsid w:val="00F71316"/>
    <w:rsid w:val="00F7192B"/>
    <w:rsid w:val="00F72FCD"/>
    <w:rsid w:val="00F73864"/>
    <w:rsid w:val="00F77F8E"/>
    <w:rsid w:val="00F8061B"/>
    <w:rsid w:val="00F823E5"/>
    <w:rsid w:val="00F8605E"/>
    <w:rsid w:val="00F86309"/>
    <w:rsid w:val="00F873BE"/>
    <w:rsid w:val="00F9266D"/>
    <w:rsid w:val="00F96F01"/>
    <w:rsid w:val="00FA0758"/>
    <w:rsid w:val="00FA07A1"/>
    <w:rsid w:val="00FA65F9"/>
    <w:rsid w:val="00FA78B2"/>
    <w:rsid w:val="00FB1C06"/>
    <w:rsid w:val="00FB1E0C"/>
    <w:rsid w:val="00FB29E5"/>
    <w:rsid w:val="00FB3167"/>
    <w:rsid w:val="00FB3C5A"/>
    <w:rsid w:val="00FB519D"/>
    <w:rsid w:val="00FB6114"/>
    <w:rsid w:val="00FB7A4A"/>
    <w:rsid w:val="00FB7B05"/>
    <w:rsid w:val="00FC2F80"/>
    <w:rsid w:val="00FC3ABD"/>
    <w:rsid w:val="00FD0662"/>
    <w:rsid w:val="00FD2776"/>
    <w:rsid w:val="00FD3165"/>
    <w:rsid w:val="00FD3CC6"/>
    <w:rsid w:val="00FD64CB"/>
    <w:rsid w:val="00FE15B5"/>
    <w:rsid w:val="00FE3B98"/>
    <w:rsid w:val="00FE3BE3"/>
    <w:rsid w:val="00FE413A"/>
    <w:rsid w:val="00FE4CFA"/>
    <w:rsid w:val="00FE6D87"/>
    <w:rsid w:val="00FE7599"/>
    <w:rsid w:val="00FF0B06"/>
    <w:rsid w:val="00FF259F"/>
    <w:rsid w:val="00FF2A9D"/>
    <w:rsid w:val="00FF2B01"/>
    <w:rsid w:val="00FF579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76DB8E"/>
  <w15:docId w15:val="{B4034EEE-B8EB-444A-A233-16E2330F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80A"/>
  </w:style>
  <w:style w:type="paragraph" w:styleId="Ttulo1">
    <w:name w:val="heading 1"/>
    <w:basedOn w:val="Normal"/>
    <w:next w:val="Normal"/>
    <w:link w:val="Ttulo1Car"/>
    <w:uiPriority w:val="9"/>
    <w:qFormat/>
    <w:rsid w:val="006349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910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A49F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06C6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F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6F01"/>
  </w:style>
  <w:style w:type="paragraph" w:styleId="Piedepgina">
    <w:name w:val="footer"/>
    <w:basedOn w:val="Normal"/>
    <w:link w:val="PiedepginaCar"/>
    <w:uiPriority w:val="99"/>
    <w:unhideWhenUsed/>
    <w:rsid w:val="00B46F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6F01"/>
  </w:style>
  <w:style w:type="paragraph" w:styleId="Prrafodelista">
    <w:name w:val="List Paragraph"/>
    <w:aliases w:val="4 Párrafo de lista,Figuras,Dot pt,No Spacing1,List Paragraph Char Char Char,Indicator Text,List Paragraph1,Numbered Para 1,DH1,Listas,lp1,Light Grid - Accent 31,Párrafo Título 3"/>
    <w:basedOn w:val="Normal"/>
    <w:link w:val="PrrafodelistaCar"/>
    <w:uiPriority w:val="34"/>
    <w:qFormat/>
    <w:rsid w:val="00C67D5B"/>
    <w:pPr>
      <w:ind w:left="720"/>
      <w:contextualSpacing/>
    </w:pPr>
    <w:rPr>
      <w:rFonts w:ascii="Lucida Sans Unicode" w:eastAsia="Lucida Sans Unicode" w:hAnsi="Lucida Sans Unicode" w:cs="Times New Roman"/>
    </w:rPr>
  </w:style>
  <w:style w:type="paragraph" w:styleId="Textonotapie">
    <w:name w:val="footnote text"/>
    <w:basedOn w:val="Normal"/>
    <w:link w:val="TextonotapieCar"/>
    <w:uiPriority w:val="99"/>
    <w:unhideWhenUsed/>
    <w:rsid w:val="00C67D5B"/>
    <w:pPr>
      <w:spacing w:after="0" w:line="240" w:lineRule="auto"/>
      <w:jc w:val="center"/>
    </w:pPr>
    <w:rPr>
      <w:sz w:val="20"/>
      <w:szCs w:val="20"/>
    </w:rPr>
  </w:style>
  <w:style w:type="character" w:customStyle="1" w:styleId="TextonotapieCar">
    <w:name w:val="Texto nota pie Car"/>
    <w:basedOn w:val="Fuentedeprrafopredeter"/>
    <w:link w:val="Textonotapie"/>
    <w:uiPriority w:val="99"/>
    <w:rsid w:val="00C67D5B"/>
    <w:rPr>
      <w:sz w:val="20"/>
      <w:szCs w:val="20"/>
    </w:rPr>
  </w:style>
  <w:style w:type="character" w:styleId="Refdenotaalpie">
    <w:name w:val="footnote reference"/>
    <w:basedOn w:val="Fuentedeprrafopredeter"/>
    <w:uiPriority w:val="99"/>
    <w:semiHidden/>
    <w:unhideWhenUsed/>
    <w:rsid w:val="00C67D5B"/>
    <w:rPr>
      <w:vertAlign w:val="superscript"/>
    </w:rPr>
  </w:style>
  <w:style w:type="paragraph" w:styleId="Textodeglobo">
    <w:name w:val="Balloon Text"/>
    <w:basedOn w:val="Normal"/>
    <w:link w:val="TextodegloboCar"/>
    <w:uiPriority w:val="99"/>
    <w:semiHidden/>
    <w:unhideWhenUsed/>
    <w:rsid w:val="00C67D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D5B"/>
    <w:rPr>
      <w:rFonts w:ascii="Tahoma" w:hAnsi="Tahoma" w:cs="Tahoma"/>
      <w:sz w:val="16"/>
      <w:szCs w:val="16"/>
    </w:rPr>
  </w:style>
  <w:style w:type="table" w:styleId="Tablaconcuadrcula">
    <w:name w:val="Table Grid"/>
    <w:basedOn w:val="Tablanormal"/>
    <w:uiPriority w:val="59"/>
    <w:rsid w:val="00C91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43150B"/>
    <w:rPr>
      <w:sz w:val="16"/>
      <w:szCs w:val="16"/>
    </w:rPr>
  </w:style>
  <w:style w:type="paragraph" w:styleId="Textocomentario">
    <w:name w:val="annotation text"/>
    <w:basedOn w:val="Normal"/>
    <w:link w:val="TextocomentarioCar"/>
    <w:uiPriority w:val="99"/>
    <w:unhideWhenUsed/>
    <w:rsid w:val="0043150B"/>
    <w:pPr>
      <w:spacing w:line="240" w:lineRule="auto"/>
    </w:pPr>
    <w:rPr>
      <w:sz w:val="20"/>
      <w:szCs w:val="20"/>
    </w:rPr>
  </w:style>
  <w:style w:type="character" w:customStyle="1" w:styleId="TextocomentarioCar">
    <w:name w:val="Texto comentario Car"/>
    <w:basedOn w:val="Fuentedeprrafopredeter"/>
    <w:link w:val="Textocomentario"/>
    <w:uiPriority w:val="99"/>
    <w:rsid w:val="0043150B"/>
    <w:rPr>
      <w:sz w:val="20"/>
      <w:szCs w:val="20"/>
    </w:rPr>
  </w:style>
  <w:style w:type="paragraph" w:styleId="Asuntodelcomentario">
    <w:name w:val="annotation subject"/>
    <w:basedOn w:val="Textocomentario"/>
    <w:next w:val="Textocomentario"/>
    <w:link w:val="AsuntodelcomentarioCar"/>
    <w:uiPriority w:val="99"/>
    <w:semiHidden/>
    <w:unhideWhenUsed/>
    <w:rsid w:val="0043150B"/>
    <w:rPr>
      <w:b/>
      <w:bCs/>
    </w:rPr>
  </w:style>
  <w:style w:type="character" w:customStyle="1" w:styleId="AsuntodelcomentarioCar">
    <w:name w:val="Asunto del comentario Car"/>
    <w:basedOn w:val="TextocomentarioCar"/>
    <w:link w:val="Asuntodelcomentario"/>
    <w:uiPriority w:val="99"/>
    <w:semiHidden/>
    <w:rsid w:val="0043150B"/>
    <w:rPr>
      <w:b/>
      <w:bCs/>
      <w:sz w:val="20"/>
      <w:szCs w:val="20"/>
    </w:rPr>
  </w:style>
  <w:style w:type="paragraph" w:styleId="Descripcin">
    <w:name w:val="caption"/>
    <w:basedOn w:val="Normal"/>
    <w:next w:val="Normal"/>
    <w:uiPriority w:val="35"/>
    <w:semiHidden/>
    <w:unhideWhenUsed/>
    <w:qFormat/>
    <w:rsid w:val="001E2E82"/>
    <w:pPr>
      <w:spacing w:line="240" w:lineRule="auto"/>
    </w:pPr>
    <w:rPr>
      <w:b/>
      <w:bCs/>
      <w:color w:val="4F81BD" w:themeColor="accent1"/>
      <w:sz w:val="18"/>
      <w:szCs w:val="18"/>
    </w:rPr>
  </w:style>
  <w:style w:type="table" w:customStyle="1" w:styleId="Cuadrculaclara-nfasis11">
    <w:name w:val="Cuadrícula clara - Énfasis 11"/>
    <w:basedOn w:val="Tablanormal"/>
    <w:uiPriority w:val="62"/>
    <w:rsid w:val="00B061D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164BAF"/>
    <w:pPr>
      <w:autoSpaceDE w:val="0"/>
      <w:autoSpaceDN w:val="0"/>
      <w:adjustRightInd w:val="0"/>
      <w:spacing w:after="0" w:line="240" w:lineRule="auto"/>
    </w:pPr>
    <w:rPr>
      <w:rFonts w:ascii="Futura Lt" w:eastAsia="Times New Roman" w:hAnsi="Futura Lt" w:cs="Futura Lt"/>
      <w:color w:val="000000"/>
      <w:sz w:val="24"/>
      <w:szCs w:val="24"/>
      <w:lang w:val="es-ES" w:eastAsia="es-ES"/>
    </w:rPr>
  </w:style>
  <w:style w:type="paragraph" w:customStyle="1" w:styleId="Listavistosa-nfasis11">
    <w:name w:val="Lista vistosa - Énfasis 11"/>
    <w:basedOn w:val="Normal"/>
    <w:uiPriority w:val="34"/>
    <w:qFormat/>
    <w:rsid w:val="00164BAF"/>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es-ES"/>
    </w:rPr>
  </w:style>
  <w:style w:type="character" w:styleId="Nmerodepgina">
    <w:name w:val="page number"/>
    <w:basedOn w:val="Fuentedeprrafopredeter"/>
    <w:uiPriority w:val="99"/>
    <w:unhideWhenUsed/>
    <w:rsid w:val="00164BAF"/>
  </w:style>
  <w:style w:type="character" w:customStyle="1" w:styleId="apple-converted-space">
    <w:name w:val="apple-converted-space"/>
    <w:basedOn w:val="Fuentedeprrafopredeter"/>
    <w:rsid w:val="00164BAF"/>
  </w:style>
  <w:style w:type="character" w:styleId="Textoennegrita">
    <w:name w:val="Strong"/>
    <w:basedOn w:val="Fuentedeprrafopredeter"/>
    <w:uiPriority w:val="22"/>
    <w:qFormat/>
    <w:rsid w:val="00164BAF"/>
    <w:rPr>
      <w:b/>
      <w:bCs/>
    </w:rPr>
  </w:style>
  <w:style w:type="table" w:styleId="Cuadrculamedia1-nfasis1">
    <w:name w:val="Medium Grid 1 Accent 1"/>
    <w:basedOn w:val="Tablanormal"/>
    <w:uiPriority w:val="67"/>
    <w:rsid w:val="00164BA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ombreadoclaro-nfasis1">
    <w:name w:val="Light Shading Accent 1"/>
    <w:basedOn w:val="Tablanormal"/>
    <w:uiPriority w:val="60"/>
    <w:rsid w:val="00164BA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Textodelmarcadordeposicin">
    <w:name w:val="Placeholder Text"/>
    <w:basedOn w:val="Fuentedeprrafopredeter"/>
    <w:uiPriority w:val="99"/>
    <w:semiHidden/>
    <w:rsid w:val="00164BAF"/>
    <w:rPr>
      <w:color w:val="808080"/>
    </w:rPr>
  </w:style>
  <w:style w:type="character" w:styleId="Hipervnculo">
    <w:name w:val="Hyperlink"/>
    <w:basedOn w:val="Fuentedeprrafopredeter"/>
    <w:uiPriority w:val="99"/>
    <w:unhideWhenUsed/>
    <w:rsid w:val="00AB3B61"/>
    <w:rPr>
      <w:color w:val="0000FF" w:themeColor="hyperlink"/>
      <w:u w:val="single"/>
    </w:rPr>
  </w:style>
  <w:style w:type="paragraph" w:customStyle="1" w:styleId="Prrafodelista1">
    <w:name w:val="Párrafo de lista1"/>
    <w:basedOn w:val="Normal"/>
    <w:uiPriority w:val="99"/>
    <w:qFormat/>
    <w:rsid w:val="007B1F67"/>
    <w:pPr>
      <w:overflowPunct w:val="0"/>
      <w:autoSpaceDE w:val="0"/>
      <w:autoSpaceDN w:val="0"/>
      <w:adjustRightInd w:val="0"/>
      <w:ind w:left="720"/>
      <w:contextualSpacing/>
      <w:textAlignment w:val="baseline"/>
    </w:pPr>
    <w:rPr>
      <w:rFonts w:ascii="Calibri" w:eastAsia="Calibri" w:hAnsi="Calibri" w:cs="Times New Roman"/>
    </w:rPr>
  </w:style>
  <w:style w:type="paragraph" w:styleId="Revisin">
    <w:name w:val="Revision"/>
    <w:hidden/>
    <w:uiPriority w:val="99"/>
    <w:semiHidden/>
    <w:rsid w:val="00F01F66"/>
    <w:pPr>
      <w:spacing w:after="0" w:line="240" w:lineRule="auto"/>
    </w:pPr>
  </w:style>
  <w:style w:type="paragraph" w:styleId="NormalWeb">
    <w:name w:val="Normal (Web)"/>
    <w:basedOn w:val="Normal"/>
    <w:uiPriority w:val="99"/>
    <w:unhideWhenUsed/>
    <w:rsid w:val="00EE2785"/>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Ttulo1Car">
    <w:name w:val="Título 1 Car"/>
    <w:basedOn w:val="Fuentedeprrafopredeter"/>
    <w:link w:val="Ttulo1"/>
    <w:uiPriority w:val="9"/>
    <w:rsid w:val="00634998"/>
    <w:rPr>
      <w:rFonts w:asciiTheme="majorHAnsi" w:eastAsiaTheme="majorEastAsia" w:hAnsiTheme="majorHAnsi" w:cstheme="majorBidi"/>
      <w:color w:val="365F91" w:themeColor="accent1" w:themeShade="BF"/>
      <w:sz w:val="32"/>
      <w:szCs w:val="32"/>
    </w:rPr>
  </w:style>
  <w:style w:type="character" w:styleId="Hipervnculovisitado">
    <w:name w:val="FollowedHyperlink"/>
    <w:basedOn w:val="Fuentedeprrafopredeter"/>
    <w:uiPriority w:val="99"/>
    <w:semiHidden/>
    <w:unhideWhenUsed/>
    <w:rsid w:val="005B3578"/>
    <w:rPr>
      <w:color w:val="800080" w:themeColor="followedHyperlink"/>
      <w:u w:val="single"/>
    </w:rPr>
  </w:style>
  <w:style w:type="numbering" w:customStyle="1" w:styleId="Sinlista1">
    <w:name w:val="Sin lista1"/>
    <w:next w:val="Sinlista"/>
    <w:uiPriority w:val="99"/>
    <w:semiHidden/>
    <w:unhideWhenUsed/>
    <w:rsid w:val="009F28D3"/>
  </w:style>
  <w:style w:type="table" w:customStyle="1" w:styleId="Tablaconcuadrcula1">
    <w:name w:val="Tabla con cuadrícula1"/>
    <w:basedOn w:val="Tablanormal"/>
    <w:next w:val="Tablaconcuadrcula"/>
    <w:uiPriority w:val="59"/>
    <w:rsid w:val="009F2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clara-nfasis111">
    <w:name w:val="Cuadrícula clara - Énfasis 111"/>
    <w:basedOn w:val="Tablanormal"/>
    <w:uiPriority w:val="62"/>
    <w:rsid w:val="009F28D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Cuadrculamedia1-nfasis11">
    <w:name w:val="Cuadrícula media 1 - Énfasis 11"/>
    <w:basedOn w:val="Tablanormal"/>
    <w:next w:val="Cuadrculamedia1-nfasis1"/>
    <w:uiPriority w:val="67"/>
    <w:rsid w:val="009F28D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Sombreadoclaro-nfasis11">
    <w:name w:val="Sombreado claro - Énfasis 11"/>
    <w:basedOn w:val="Tablanormal"/>
    <w:next w:val="Sombreadoclaro-nfasis1"/>
    <w:uiPriority w:val="60"/>
    <w:rsid w:val="009F28D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ol1">
    <w:name w:val="lol 1"/>
    <w:basedOn w:val="Ttulo1"/>
    <w:uiPriority w:val="99"/>
    <w:qFormat/>
    <w:rsid w:val="00C57D8A"/>
    <w:pPr>
      <w:spacing w:before="480"/>
    </w:pPr>
    <w:rPr>
      <w:rFonts w:ascii="Century Gothic" w:eastAsia="Times New Roman" w:hAnsi="Century Gothic" w:cs="Times New Roman"/>
      <w:b/>
      <w:bCs/>
      <w:color w:val="365F91"/>
      <w:szCs w:val="28"/>
    </w:rPr>
  </w:style>
  <w:style w:type="table" w:customStyle="1" w:styleId="Tablaconcuadrcula2">
    <w:name w:val="Tabla con cuadrícula2"/>
    <w:basedOn w:val="Tablanormal"/>
    <w:next w:val="Tablaconcuadrcula"/>
    <w:uiPriority w:val="39"/>
    <w:rsid w:val="00B32D56"/>
    <w:pPr>
      <w:spacing w:after="0" w:line="240" w:lineRule="auto"/>
      <w:jc w:val="both"/>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462B9F"/>
    <w:pPr>
      <w:spacing w:after="0" w:line="240" w:lineRule="auto"/>
      <w:jc w:val="both"/>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C15BEB"/>
    <w:pPr>
      <w:spacing w:before="480"/>
      <w:outlineLvl w:val="9"/>
    </w:pPr>
    <w:rPr>
      <w:b/>
      <w:bCs/>
      <w:sz w:val="28"/>
      <w:szCs w:val="28"/>
      <w:lang w:eastAsia="es-MX"/>
    </w:rPr>
  </w:style>
  <w:style w:type="character" w:customStyle="1" w:styleId="Ttulo2Car">
    <w:name w:val="Título 2 Car"/>
    <w:basedOn w:val="Fuentedeprrafopredeter"/>
    <w:link w:val="Ttulo2"/>
    <w:uiPriority w:val="9"/>
    <w:rsid w:val="003910D2"/>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rsid w:val="00EC2A45"/>
    <w:pPr>
      <w:tabs>
        <w:tab w:val="left" w:pos="440"/>
        <w:tab w:val="right" w:leader="dot" w:pos="8828"/>
      </w:tabs>
      <w:spacing w:after="100"/>
    </w:pPr>
    <w:rPr>
      <w:rFonts w:ascii="Century Gothic" w:hAnsi="Century Gothic"/>
      <w:noProof/>
      <w:sz w:val="24"/>
    </w:rPr>
  </w:style>
  <w:style w:type="paragraph" w:styleId="TDC2">
    <w:name w:val="toc 2"/>
    <w:basedOn w:val="Normal"/>
    <w:next w:val="Normal"/>
    <w:autoRedefine/>
    <w:uiPriority w:val="39"/>
    <w:unhideWhenUsed/>
    <w:rsid w:val="007E374C"/>
    <w:pPr>
      <w:tabs>
        <w:tab w:val="right" w:leader="dot" w:pos="8828"/>
      </w:tabs>
      <w:spacing w:after="0"/>
      <w:ind w:left="220" w:hanging="78"/>
    </w:pPr>
    <w:rPr>
      <w:rFonts w:ascii="Century Gothic" w:eastAsia="MS Gothic" w:hAnsi="Century Gothic" w:cs="Times New Roman"/>
      <w:bCs/>
      <w:noProof/>
    </w:rPr>
  </w:style>
  <w:style w:type="paragraph" w:styleId="Sinespaciado">
    <w:name w:val="No Spacing"/>
    <w:uiPriority w:val="1"/>
    <w:qFormat/>
    <w:rsid w:val="00F8061B"/>
    <w:pPr>
      <w:spacing w:after="0" w:line="240" w:lineRule="auto"/>
    </w:pPr>
  </w:style>
  <w:style w:type="character" w:customStyle="1" w:styleId="Ttulo3Car">
    <w:name w:val="Título 3 Car"/>
    <w:basedOn w:val="Fuentedeprrafopredeter"/>
    <w:link w:val="Ttulo3"/>
    <w:uiPriority w:val="9"/>
    <w:rsid w:val="00DA49FD"/>
    <w:rPr>
      <w:rFonts w:asciiTheme="majorHAnsi" w:eastAsiaTheme="majorEastAsia" w:hAnsiTheme="majorHAnsi" w:cstheme="majorBidi"/>
      <w:b/>
      <w:bCs/>
      <w:color w:val="4F81BD" w:themeColor="accent1"/>
    </w:rPr>
  </w:style>
  <w:style w:type="paragraph" w:styleId="TDC3">
    <w:name w:val="toc 3"/>
    <w:basedOn w:val="Normal"/>
    <w:next w:val="Normal"/>
    <w:autoRedefine/>
    <w:uiPriority w:val="39"/>
    <w:unhideWhenUsed/>
    <w:rsid w:val="00F36B4F"/>
    <w:pPr>
      <w:tabs>
        <w:tab w:val="right" w:leader="dot" w:pos="8828"/>
      </w:tabs>
      <w:spacing w:after="100"/>
      <w:ind w:left="440" w:hanging="14"/>
    </w:pPr>
  </w:style>
  <w:style w:type="table" w:customStyle="1" w:styleId="Tabladelista3-nfasis11">
    <w:name w:val="Tabla de lista 3 - Énfasis 11"/>
    <w:basedOn w:val="Tablanormal"/>
    <w:uiPriority w:val="48"/>
    <w:rsid w:val="008F2D30"/>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Párrafo Título 3 Car"/>
    <w:link w:val="Prrafodelista"/>
    <w:uiPriority w:val="34"/>
    <w:locked/>
    <w:rsid w:val="007128DA"/>
    <w:rPr>
      <w:rFonts w:ascii="Lucida Sans Unicode" w:eastAsia="Lucida Sans Unicode" w:hAnsi="Lucida Sans Unicode" w:cs="Times New Roman"/>
    </w:rPr>
  </w:style>
  <w:style w:type="character" w:customStyle="1" w:styleId="Ttulo4Car">
    <w:name w:val="Título 4 Car"/>
    <w:basedOn w:val="Fuentedeprrafopredeter"/>
    <w:link w:val="Ttulo4"/>
    <w:uiPriority w:val="9"/>
    <w:rsid w:val="00606C66"/>
    <w:rPr>
      <w:rFonts w:asciiTheme="majorHAnsi" w:eastAsiaTheme="majorEastAsia" w:hAnsiTheme="majorHAnsi" w:cstheme="majorBidi"/>
      <w:i/>
      <w:iCs/>
      <w:color w:val="365F91" w:themeColor="accent1" w:themeShade="BF"/>
    </w:rPr>
  </w:style>
  <w:style w:type="paragraph" w:styleId="Bibliografa">
    <w:name w:val="Bibliography"/>
    <w:basedOn w:val="Normal"/>
    <w:next w:val="Normal"/>
    <w:uiPriority w:val="37"/>
    <w:unhideWhenUsed/>
    <w:rsid w:val="00C10E6C"/>
    <w:rPr>
      <w:lang w:val="es-ES_tradnl"/>
    </w:rPr>
  </w:style>
  <w:style w:type="paragraph" w:styleId="Textoindependiente2">
    <w:name w:val="Body Text 2"/>
    <w:basedOn w:val="Normal"/>
    <w:link w:val="Textoindependiente2Car"/>
    <w:semiHidden/>
    <w:rsid w:val="00CB5943"/>
    <w:pPr>
      <w:spacing w:after="0" w:line="240" w:lineRule="auto"/>
      <w:jc w:val="both"/>
    </w:pPr>
    <w:rPr>
      <w:rFonts w:ascii="Times New Roman" w:eastAsia="Times New Roman" w:hAnsi="Times New Roman" w:cs="Times New Roman"/>
      <w:sz w:val="20"/>
      <w:szCs w:val="20"/>
      <w:lang w:val="es-CO" w:eastAsia="es-MX"/>
    </w:rPr>
  </w:style>
  <w:style w:type="character" w:customStyle="1" w:styleId="Textoindependiente2Car">
    <w:name w:val="Texto independiente 2 Car"/>
    <w:basedOn w:val="Fuentedeprrafopredeter"/>
    <w:link w:val="Textoindependiente2"/>
    <w:semiHidden/>
    <w:rsid w:val="00CB5943"/>
    <w:rPr>
      <w:rFonts w:ascii="Times New Roman" w:eastAsia="Times New Roman" w:hAnsi="Times New Roman" w:cs="Times New Roman"/>
      <w:sz w:val="20"/>
      <w:szCs w:val="20"/>
      <w:lang w:val="es-CO" w:eastAsia="es-MX"/>
    </w:rPr>
  </w:style>
  <w:style w:type="table" w:styleId="Sombreadomedio1-nfasis1">
    <w:name w:val="Medium Shading 1 Accent 1"/>
    <w:basedOn w:val="Tablanormal"/>
    <w:uiPriority w:val="63"/>
    <w:rsid w:val="00E47ED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Texto">
    <w:name w:val="Texto"/>
    <w:basedOn w:val="Normal"/>
    <w:link w:val="TextoCar"/>
    <w:qFormat/>
    <w:rsid w:val="00FA78B2"/>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FA78B2"/>
    <w:rPr>
      <w:rFonts w:ascii="Arial" w:eastAsia="Times New Roman" w:hAnsi="Arial" w:cs="Arial"/>
      <w:sz w:val="18"/>
      <w:szCs w:val="18"/>
      <w:lang w:eastAsia="es-ES"/>
    </w:rPr>
  </w:style>
  <w:style w:type="paragraph" w:customStyle="1" w:styleId="ROMANOS">
    <w:name w:val="ROMANOS"/>
    <w:basedOn w:val="Normal"/>
    <w:link w:val="ROMANOSCar"/>
    <w:rsid w:val="00FA78B2"/>
    <w:pPr>
      <w:spacing w:after="101" w:line="216" w:lineRule="atLeast"/>
      <w:ind w:left="1170" w:hanging="810"/>
      <w:jc w:val="both"/>
    </w:pPr>
    <w:rPr>
      <w:rFonts w:ascii="Arial" w:eastAsia="Times New Roman" w:hAnsi="Arial" w:cs="Times New Roman"/>
      <w:sz w:val="18"/>
      <w:szCs w:val="20"/>
      <w:lang w:val="es-ES_tradnl" w:eastAsia="x-none"/>
    </w:rPr>
  </w:style>
  <w:style w:type="character" w:customStyle="1" w:styleId="ROMANOSCar">
    <w:name w:val="ROMANOS Car"/>
    <w:link w:val="ROMANOS"/>
    <w:locked/>
    <w:rsid w:val="00FA78B2"/>
    <w:rPr>
      <w:rFonts w:ascii="Arial" w:eastAsia="Times New Roman" w:hAnsi="Arial" w:cs="Times New Roman"/>
      <w:sz w:val="18"/>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27391">
      <w:bodyDiv w:val="1"/>
      <w:marLeft w:val="0"/>
      <w:marRight w:val="0"/>
      <w:marTop w:val="0"/>
      <w:marBottom w:val="0"/>
      <w:divBdr>
        <w:top w:val="none" w:sz="0" w:space="0" w:color="auto"/>
        <w:left w:val="none" w:sz="0" w:space="0" w:color="auto"/>
        <w:bottom w:val="none" w:sz="0" w:space="0" w:color="auto"/>
        <w:right w:val="none" w:sz="0" w:space="0" w:color="auto"/>
      </w:divBdr>
    </w:div>
    <w:div w:id="139462022">
      <w:bodyDiv w:val="1"/>
      <w:marLeft w:val="0"/>
      <w:marRight w:val="0"/>
      <w:marTop w:val="0"/>
      <w:marBottom w:val="0"/>
      <w:divBdr>
        <w:top w:val="none" w:sz="0" w:space="0" w:color="auto"/>
        <w:left w:val="none" w:sz="0" w:space="0" w:color="auto"/>
        <w:bottom w:val="none" w:sz="0" w:space="0" w:color="auto"/>
        <w:right w:val="none" w:sz="0" w:space="0" w:color="auto"/>
      </w:divBdr>
    </w:div>
    <w:div w:id="227348648">
      <w:bodyDiv w:val="1"/>
      <w:marLeft w:val="0"/>
      <w:marRight w:val="0"/>
      <w:marTop w:val="0"/>
      <w:marBottom w:val="0"/>
      <w:divBdr>
        <w:top w:val="none" w:sz="0" w:space="0" w:color="auto"/>
        <w:left w:val="none" w:sz="0" w:space="0" w:color="auto"/>
        <w:bottom w:val="none" w:sz="0" w:space="0" w:color="auto"/>
        <w:right w:val="none" w:sz="0" w:space="0" w:color="auto"/>
      </w:divBdr>
    </w:div>
    <w:div w:id="284653231">
      <w:bodyDiv w:val="1"/>
      <w:marLeft w:val="0"/>
      <w:marRight w:val="0"/>
      <w:marTop w:val="0"/>
      <w:marBottom w:val="0"/>
      <w:divBdr>
        <w:top w:val="none" w:sz="0" w:space="0" w:color="auto"/>
        <w:left w:val="none" w:sz="0" w:space="0" w:color="auto"/>
        <w:bottom w:val="none" w:sz="0" w:space="0" w:color="auto"/>
        <w:right w:val="none" w:sz="0" w:space="0" w:color="auto"/>
      </w:divBdr>
      <w:divsChild>
        <w:div w:id="518785218">
          <w:marLeft w:val="0"/>
          <w:marRight w:val="0"/>
          <w:marTop w:val="0"/>
          <w:marBottom w:val="0"/>
          <w:divBdr>
            <w:top w:val="none" w:sz="0" w:space="0" w:color="auto"/>
            <w:left w:val="none" w:sz="0" w:space="0" w:color="auto"/>
            <w:bottom w:val="none" w:sz="0" w:space="0" w:color="auto"/>
            <w:right w:val="none" w:sz="0" w:space="0" w:color="auto"/>
          </w:divBdr>
          <w:divsChild>
            <w:div w:id="8784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93444">
      <w:bodyDiv w:val="1"/>
      <w:marLeft w:val="0"/>
      <w:marRight w:val="0"/>
      <w:marTop w:val="0"/>
      <w:marBottom w:val="0"/>
      <w:divBdr>
        <w:top w:val="none" w:sz="0" w:space="0" w:color="auto"/>
        <w:left w:val="none" w:sz="0" w:space="0" w:color="auto"/>
        <w:bottom w:val="none" w:sz="0" w:space="0" w:color="auto"/>
        <w:right w:val="none" w:sz="0" w:space="0" w:color="auto"/>
      </w:divBdr>
    </w:div>
    <w:div w:id="341130059">
      <w:bodyDiv w:val="1"/>
      <w:marLeft w:val="0"/>
      <w:marRight w:val="0"/>
      <w:marTop w:val="0"/>
      <w:marBottom w:val="0"/>
      <w:divBdr>
        <w:top w:val="none" w:sz="0" w:space="0" w:color="auto"/>
        <w:left w:val="none" w:sz="0" w:space="0" w:color="auto"/>
        <w:bottom w:val="none" w:sz="0" w:space="0" w:color="auto"/>
        <w:right w:val="none" w:sz="0" w:space="0" w:color="auto"/>
      </w:divBdr>
    </w:div>
    <w:div w:id="358437380">
      <w:bodyDiv w:val="1"/>
      <w:marLeft w:val="0"/>
      <w:marRight w:val="0"/>
      <w:marTop w:val="0"/>
      <w:marBottom w:val="0"/>
      <w:divBdr>
        <w:top w:val="none" w:sz="0" w:space="0" w:color="auto"/>
        <w:left w:val="none" w:sz="0" w:space="0" w:color="auto"/>
        <w:bottom w:val="none" w:sz="0" w:space="0" w:color="auto"/>
        <w:right w:val="none" w:sz="0" w:space="0" w:color="auto"/>
      </w:divBdr>
    </w:div>
    <w:div w:id="364330913">
      <w:bodyDiv w:val="1"/>
      <w:marLeft w:val="0"/>
      <w:marRight w:val="0"/>
      <w:marTop w:val="0"/>
      <w:marBottom w:val="0"/>
      <w:divBdr>
        <w:top w:val="none" w:sz="0" w:space="0" w:color="auto"/>
        <w:left w:val="none" w:sz="0" w:space="0" w:color="auto"/>
        <w:bottom w:val="none" w:sz="0" w:space="0" w:color="auto"/>
        <w:right w:val="none" w:sz="0" w:space="0" w:color="auto"/>
      </w:divBdr>
    </w:div>
    <w:div w:id="402486180">
      <w:bodyDiv w:val="1"/>
      <w:marLeft w:val="0"/>
      <w:marRight w:val="0"/>
      <w:marTop w:val="0"/>
      <w:marBottom w:val="0"/>
      <w:divBdr>
        <w:top w:val="none" w:sz="0" w:space="0" w:color="auto"/>
        <w:left w:val="none" w:sz="0" w:space="0" w:color="auto"/>
        <w:bottom w:val="none" w:sz="0" w:space="0" w:color="auto"/>
        <w:right w:val="none" w:sz="0" w:space="0" w:color="auto"/>
      </w:divBdr>
    </w:div>
    <w:div w:id="411005700">
      <w:bodyDiv w:val="1"/>
      <w:marLeft w:val="0"/>
      <w:marRight w:val="0"/>
      <w:marTop w:val="0"/>
      <w:marBottom w:val="0"/>
      <w:divBdr>
        <w:top w:val="none" w:sz="0" w:space="0" w:color="auto"/>
        <w:left w:val="none" w:sz="0" w:space="0" w:color="auto"/>
        <w:bottom w:val="none" w:sz="0" w:space="0" w:color="auto"/>
        <w:right w:val="none" w:sz="0" w:space="0" w:color="auto"/>
      </w:divBdr>
      <w:divsChild>
        <w:div w:id="770129344">
          <w:marLeft w:val="0"/>
          <w:marRight w:val="0"/>
          <w:marTop w:val="0"/>
          <w:marBottom w:val="0"/>
          <w:divBdr>
            <w:top w:val="none" w:sz="0" w:space="0" w:color="auto"/>
            <w:left w:val="none" w:sz="0" w:space="0" w:color="auto"/>
            <w:bottom w:val="none" w:sz="0" w:space="0" w:color="auto"/>
            <w:right w:val="none" w:sz="0" w:space="0" w:color="auto"/>
          </w:divBdr>
        </w:div>
      </w:divsChild>
    </w:div>
    <w:div w:id="486676256">
      <w:bodyDiv w:val="1"/>
      <w:marLeft w:val="0"/>
      <w:marRight w:val="0"/>
      <w:marTop w:val="0"/>
      <w:marBottom w:val="0"/>
      <w:divBdr>
        <w:top w:val="none" w:sz="0" w:space="0" w:color="auto"/>
        <w:left w:val="none" w:sz="0" w:space="0" w:color="auto"/>
        <w:bottom w:val="none" w:sz="0" w:space="0" w:color="auto"/>
        <w:right w:val="none" w:sz="0" w:space="0" w:color="auto"/>
      </w:divBdr>
    </w:div>
    <w:div w:id="496113387">
      <w:bodyDiv w:val="1"/>
      <w:marLeft w:val="0"/>
      <w:marRight w:val="0"/>
      <w:marTop w:val="0"/>
      <w:marBottom w:val="0"/>
      <w:divBdr>
        <w:top w:val="none" w:sz="0" w:space="0" w:color="auto"/>
        <w:left w:val="none" w:sz="0" w:space="0" w:color="auto"/>
        <w:bottom w:val="none" w:sz="0" w:space="0" w:color="auto"/>
        <w:right w:val="none" w:sz="0" w:space="0" w:color="auto"/>
      </w:divBdr>
    </w:div>
    <w:div w:id="552348679">
      <w:bodyDiv w:val="1"/>
      <w:marLeft w:val="0"/>
      <w:marRight w:val="0"/>
      <w:marTop w:val="0"/>
      <w:marBottom w:val="0"/>
      <w:divBdr>
        <w:top w:val="none" w:sz="0" w:space="0" w:color="auto"/>
        <w:left w:val="none" w:sz="0" w:space="0" w:color="auto"/>
        <w:bottom w:val="none" w:sz="0" w:space="0" w:color="auto"/>
        <w:right w:val="none" w:sz="0" w:space="0" w:color="auto"/>
      </w:divBdr>
    </w:div>
    <w:div w:id="554656486">
      <w:bodyDiv w:val="1"/>
      <w:marLeft w:val="0"/>
      <w:marRight w:val="0"/>
      <w:marTop w:val="0"/>
      <w:marBottom w:val="0"/>
      <w:divBdr>
        <w:top w:val="none" w:sz="0" w:space="0" w:color="auto"/>
        <w:left w:val="none" w:sz="0" w:space="0" w:color="auto"/>
        <w:bottom w:val="none" w:sz="0" w:space="0" w:color="auto"/>
        <w:right w:val="none" w:sz="0" w:space="0" w:color="auto"/>
      </w:divBdr>
    </w:div>
    <w:div w:id="584651417">
      <w:bodyDiv w:val="1"/>
      <w:marLeft w:val="0"/>
      <w:marRight w:val="0"/>
      <w:marTop w:val="0"/>
      <w:marBottom w:val="0"/>
      <w:divBdr>
        <w:top w:val="none" w:sz="0" w:space="0" w:color="auto"/>
        <w:left w:val="none" w:sz="0" w:space="0" w:color="auto"/>
        <w:bottom w:val="none" w:sz="0" w:space="0" w:color="auto"/>
        <w:right w:val="none" w:sz="0" w:space="0" w:color="auto"/>
      </w:divBdr>
    </w:div>
    <w:div w:id="609553701">
      <w:bodyDiv w:val="1"/>
      <w:marLeft w:val="0"/>
      <w:marRight w:val="0"/>
      <w:marTop w:val="0"/>
      <w:marBottom w:val="0"/>
      <w:divBdr>
        <w:top w:val="none" w:sz="0" w:space="0" w:color="auto"/>
        <w:left w:val="none" w:sz="0" w:space="0" w:color="auto"/>
        <w:bottom w:val="none" w:sz="0" w:space="0" w:color="auto"/>
        <w:right w:val="none" w:sz="0" w:space="0" w:color="auto"/>
      </w:divBdr>
    </w:div>
    <w:div w:id="665714878">
      <w:bodyDiv w:val="1"/>
      <w:marLeft w:val="0"/>
      <w:marRight w:val="0"/>
      <w:marTop w:val="0"/>
      <w:marBottom w:val="0"/>
      <w:divBdr>
        <w:top w:val="none" w:sz="0" w:space="0" w:color="auto"/>
        <w:left w:val="none" w:sz="0" w:space="0" w:color="auto"/>
        <w:bottom w:val="none" w:sz="0" w:space="0" w:color="auto"/>
        <w:right w:val="none" w:sz="0" w:space="0" w:color="auto"/>
      </w:divBdr>
    </w:div>
    <w:div w:id="714887372">
      <w:bodyDiv w:val="1"/>
      <w:marLeft w:val="0"/>
      <w:marRight w:val="0"/>
      <w:marTop w:val="0"/>
      <w:marBottom w:val="0"/>
      <w:divBdr>
        <w:top w:val="none" w:sz="0" w:space="0" w:color="auto"/>
        <w:left w:val="none" w:sz="0" w:space="0" w:color="auto"/>
        <w:bottom w:val="none" w:sz="0" w:space="0" w:color="auto"/>
        <w:right w:val="none" w:sz="0" w:space="0" w:color="auto"/>
      </w:divBdr>
    </w:div>
    <w:div w:id="759762793">
      <w:bodyDiv w:val="1"/>
      <w:marLeft w:val="0"/>
      <w:marRight w:val="0"/>
      <w:marTop w:val="0"/>
      <w:marBottom w:val="0"/>
      <w:divBdr>
        <w:top w:val="none" w:sz="0" w:space="0" w:color="auto"/>
        <w:left w:val="none" w:sz="0" w:space="0" w:color="auto"/>
        <w:bottom w:val="none" w:sz="0" w:space="0" w:color="auto"/>
        <w:right w:val="none" w:sz="0" w:space="0" w:color="auto"/>
      </w:divBdr>
    </w:div>
    <w:div w:id="788014209">
      <w:bodyDiv w:val="1"/>
      <w:marLeft w:val="0"/>
      <w:marRight w:val="0"/>
      <w:marTop w:val="0"/>
      <w:marBottom w:val="0"/>
      <w:divBdr>
        <w:top w:val="none" w:sz="0" w:space="0" w:color="auto"/>
        <w:left w:val="none" w:sz="0" w:space="0" w:color="auto"/>
        <w:bottom w:val="none" w:sz="0" w:space="0" w:color="auto"/>
        <w:right w:val="none" w:sz="0" w:space="0" w:color="auto"/>
      </w:divBdr>
      <w:divsChild>
        <w:div w:id="527062173">
          <w:marLeft w:val="446"/>
          <w:marRight w:val="0"/>
          <w:marTop w:val="0"/>
          <w:marBottom w:val="0"/>
          <w:divBdr>
            <w:top w:val="none" w:sz="0" w:space="0" w:color="auto"/>
            <w:left w:val="none" w:sz="0" w:space="0" w:color="auto"/>
            <w:bottom w:val="none" w:sz="0" w:space="0" w:color="auto"/>
            <w:right w:val="none" w:sz="0" w:space="0" w:color="auto"/>
          </w:divBdr>
        </w:div>
      </w:divsChild>
    </w:div>
    <w:div w:id="793451724">
      <w:bodyDiv w:val="1"/>
      <w:marLeft w:val="0"/>
      <w:marRight w:val="0"/>
      <w:marTop w:val="0"/>
      <w:marBottom w:val="0"/>
      <w:divBdr>
        <w:top w:val="none" w:sz="0" w:space="0" w:color="auto"/>
        <w:left w:val="none" w:sz="0" w:space="0" w:color="auto"/>
        <w:bottom w:val="none" w:sz="0" w:space="0" w:color="auto"/>
        <w:right w:val="none" w:sz="0" w:space="0" w:color="auto"/>
      </w:divBdr>
      <w:divsChild>
        <w:div w:id="654333153">
          <w:marLeft w:val="0"/>
          <w:marRight w:val="0"/>
          <w:marTop w:val="0"/>
          <w:marBottom w:val="0"/>
          <w:divBdr>
            <w:top w:val="none" w:sz="0" w:space="0" w:color="auto"/>
            <w:left w:val="none" w:sz="0" w:space="0" w:color="auto"/>
            <w:bottom w:val="none" w:sz="0" w:space="0" w:color="auto"/>
            <w:right w:val="none" w:sz="0" w:space="0" w:color="auto"/>
          </w:divBdr>
        </w:div>
      </w:divsChild>
    </w:div>
    <w:div w:id="827482127">
      <w:bodyDiv w:val="1"/>
      <w:marLeft w:val="0"/>
      <w:marRight w:val="0"/>
      <w:marTop w:val="0"/>
      <w:marBottom w:val="0"/>
      <w:divBdr>
        <w:top w:val="none" w:sz="0" w:space="0" w:color="auto"/>
        <w:left w:val="none" w:sz="0" w:space="0" w:color="auto"/>
        <w:bottom w:val="none" w:sz="0" w:space="0" w:color="auto"/>
        <w:right w:val="none" w:sz="0" w:space="0" w:color="auto"/>
      </w:divBdr>
    </w:div>
    <w:div w:id="833574152">
      <w:bodyDiv w:val="1"/>
      <w:marLeft w:val="0"/>
      <w:marRight w:val="0"/>
      <w:marTop w:val="0"/>
      <w:marBottom w:val="0"/>
      <w:divBdr>
        <w:top w:val="none" w:sz="0" w:space="0" w:color="auto"/>
        <w:left w:val="none" w:sz="0" w:space="0" w:color="auto"/>
        <w:bottom w:val="none" w:sz="0" w:space="0" w:color="auto"/>
        <w:right w:val="none" w:sz="0" w:space="0" w:color="auto"/>
      </w:divBdr>
    </w:div>
    <w:div w:id="850530532">
      <w:bodyDiv w:val="1"/>
      <w:marLeft w:val="0"/>
      <w:marRight w:val="0"/>
      <w:marTop w:val="0"/>
      <w:marBottom w:val="0"/>
      <w:divBdr>
        <w:top w:val="none" w:sz="0" w:space="0" w:color="auto"/>
        <w:left w:val="none" w:sz="0" w:space="0" w:color="auto"/>
        <w:bottom w:val="none" w:sz="0" w:space="0" w:color="auto"/>
        <w:right w:val="none" w:sz="0" w:space="0" w:color="auto"/>
      </w:divBdr>
      <w:divsChild>
        <w:div w:id="1192188362">
          <w:marLeft w:val="0"/>
          <w:marRight w:val="0"/>
          <w:marTop w:val="0"/>
          <w:marBottom w:val="0"/>
          <w:divBdr>
            <w:top w:val="none" w:sz="0" w:space="0" w:color="auto"/>
            <w:left w:val="none" w:sz="0" w:space="0" w:color="auto"/>
            <w:bottom w:val="none" w:sz="0" w:space="0" w:color="auto"/>
            <w:right w:val="none" w:sz="0" w:space="0" w:color="auto"/>
          </w:divBdr>
        </w:div>
      </w:divsChild>
    </w:div>
    <w:div w:id="861169526">
      <w:bodyDiv w:val="1"/>
      <w:marLeft w:val="0"/>
      <w:marRight w:val="0"/>
      <w:marTop w:val="0"/>
      <w:marBottom w:val="0"/>
      <w:divBdr>
        <w:top w:val="none" w:sz="0" w:space="0" w:color="auto"/>
        <w:left w:val="none" w:sz="0" w:space="0" w:color="auto"/>
        <w:bottom w:val="none" w:sz="0" w:space="0" w:color="auto"/>
        <w:right w:val="none" w:sz="0" w:space="0" w:color="auto"/>
      </w:divBdr>
    </w:div>
    <w:div w:id="910503127">
      <w:bodyDiv w:val="1"/>
      <w:marLeft w:val="0"/>
      <w:marRight w:val="0"/>
      <w:marTop w:val="0"/>
      <w:marBottom w:val="0"/>
      <w:divBdr>
        <w:top w:val="none" w:sz="0" w:space="0" w:color="auto"/>
        <w:left w:val="none" w:sz="0" w:space="0" w:color="auto"/>
        <w:bottom w:val="none" w:sz="0" w:space="0" w:color="auto"/>
        <w:right w:val="none" w:sz="0" w:space="0" w:color="auto"/>
      </w:divBdr>
    </w:div>
    <w:div w:id="946356036">
      <w:bodyDiv w:val="1"/>
      <w:marLeft w:val="0"/>
      <w:marRight w:val="0"/>
      <w:marTop w:val="0"/>
      <w:marBottom w:val="0"/>
      <w:divBdr>
        <w:top w:val="none" w:sz="0" w:space="0" w:color="auto"/>
        <w:left w:val="none" w:sz="0" w:space="0" w:color="auto"/>
        <w:bottom w:val="none" w:sz="0" w:space="0" w:color="auto"/>
        <w:right w:val="none" w:sz="0" w:space="0" w:color="auto"/>
      </w:divBdr>
    </w:div>
    <w:div w:id="976881837">
      <w:bodyDiv w:val="1"/>
      <w:marLeft w:val="0"/>
      <w:marRight w:val="0"/>
      <w:marTop w:val="0"/>
      <w:marBottom w:val="0"/>
      <w:divBdr>
        <w:top w:val="none" w:sz="0" w:space="0" w:color="auto"/>
        <w:left w:val="none" w:sz="0" w:space="0" w:color="auto"/>
        <w:bottom w:val="none" w:sz="0" w:space="0" w:color="auto"/>
        <w:right w:val="none" w:sz="0" w:space="0" w:color="auto"/>
      </w:divBdr>
    </w:div>
    <w:div w:id="993264818">
      <w:bodyDiv w:val="1"/>
      <w:marLeft w:val="0"/>
      <w:marRight w:val="0"/>
      <w:marTop w:val="0"/>
      <w:marBottom w:val="0"/>
      <w:divBdr>
        <w:top w:val="none" w:sz="0" w:space="0" w:color="auto"/>
        <w:left w:val="none" w:sz="0" w:space="0" w:color="auto"/>
        <w:bottom w:val="none" w:sz="0" w:space="0" w:color="auto"/>
        <w:right w:val="none" w:sz="0" w:space="0" w:color="auto"/>
      </w:divBdr>
    </w:div>
    <w:div w:id="1165320186">
      <w:bodyDiv w:val="1"/>
      <w:marLeft w:val="0"/>
      <w:marRight w:val="0"/>
      <w:marTop w:val="0"/>
      <w:marBottom w:val="0"/>
      <w:divBdr>
        <w:top w:val="none" w:sz="0" w:space="0" w:color="auto"/>
        <w:left w:val="none" w:sz="0" w:space="0" w:color="auto"/>
        <w:bottom w:val="none" w:sz="0" w:space="0" w:color="auto"/>
        <w:right w:val="none" w:sz="0" w:space="0" w:color="auto"/>
      </w:divBdr>
    </w:div>
    <w:div w:id="1168638885">
      <w:bodyDiv w:val="1"/>
      <w:marLeft w:val="0"/>
      <w:marRight w:val="0"/>
      <w:marTop w:val="0"/>
      <w:marBottom w:val="0"/>
      <w:divBdr>
        <w:top w:val="none" w:sz="0" w:space="0" w:color="auto"/>
        <w:left w:val="none" w:sz="0" w:space="0" w:color="auto"/>
        <w:bottom w:val="none" w:sz="0" w:space="0" w:color="auto"/>
        <w:right w:val="none" w:sz="0" w:space="0" w:color="auto"/>
      </w:divBdr>
    </w:div>
    <w:div w:id="1196621907">
      <w:bodyDiv w:val="1"/>
      <w:marLeft w:val="0"/>
      <w:marRight w:val="0"/>
      <w:marTop w:val="0"/>
      <w:marBottom w:val="0"/>
      <w:divBdr>
        <w:top w:val="none" w:sz="0" w:space="0" w:color="auto"/>
        <w:left w:val="none" w:sz="0" w:space="0" w:color="auto"/>
        <w:bottom w:val="none" w:sz="0" w:space="0" w:color="auto"/>
        <w:right w:val="none" w:sz="0" w:space="0" w:color="auto"/>
      </w:divBdr>
    </w:div>
    <w:div w:id="1250701635">
      <w:bodyDiv w:val="1"/>
      <w:marLeft w:val="0"/>
      <w:marRight w:val="0"/>
      <w:marTop w:val="0"/>
      <w:marBottom w:val="0"/>
      <w:divBdr>
        <w:top w:val="none" w:sz="0" w:space="0" w:color="auto"/>
        <w:left w:val="none" w:sz="0" w:space="0" w:color="auto"/>
        <w:bottom w:val="none" w:sz="0" w:space="0" w:color="auto"/>
        <w:right w:val="none" w:sz="0" w:space="0" w:color="auto"/>
      </w:divBdr>
    </w:div>
    <w:div w:id="1255552988">
      <w:bodyDiv w:val="1"/>
      <w:marLeft w:val="0"/>
      <w:marRight w:val="0"/>
      <w:marTop w:val="0"/>
      <w:marBottom w:val="0"/>
      <w:divBdr>
        <w:top w:val="none" w:sz="0" w:space="0" w:color="auto"/>
        <w:left w:val="none" w:sz="0" w:space="0" w:color="auto"/>
        <w:bottom w:val="none" w:sz="0" w:space="0" w:color="auto"/>
        <w:right w:val="none" w:sz="0" w:space="0" w:color="auto"/>
      </w:divBdr>
    </w:div>
    <w:div w:id="1281689385">
      <w:bodyDiv w:val="1"/>
      <w:marLeft w:val="0"/>
      <w:marRight w:val="0"/>
      <w:marTop w:val="0"/>
      <w:marBottom w:val="0"/>
      <w:divBdr>
        <w:top w:val="none" w:sz="0" w:space="0" w:color="auto"/>
        <w:left w:val="none" w:sz="0" w:space="0" w:color="auto"/>
        <w:bottom w:val="none" w:sz="0" w:space="0" w:color="auto"/>
        <w:right w:val="none" w:sz="0" w:space="0" w:color="auto"/>
      </w:divBdr>
    </w:div>
    <w:div w:id="1304046590">
      <w:bodyDiv w:val="1"/>
      <w:marLeft w:val="0"/>
      <w:marRight w:val="0"/>
      <w:marTop w:val="0"/>
      <w:marBottom w:val="0"/>
      <w:divBdr>
        <w:top w:val="none" w:sz="0" w:space="0" w:color="auto"/>
        <w:left w:val="none" w:sz="0" w:space="0" w:color="auto"/>
        <w:bottom w:val="none" w:sz="0" w:space="0" w:color="auto"/>
        <w:right w:val="none" w:sz="0" w:space="0" w:color="auto"/>
      </w:divBdr>
    </w:div>
    <w:div w:id="1317105581">
      <w:bodyDiv w:val="1"/>
      <w:marLeft w:val="0"/>
      <w:marRight w:val="0"/>
      <w:marTop w:val="0"/>
      <w:marBottom w:val="0"/>
      <w:divBdr>
        <w:top w:val="none" w:sz="0" w:space="0" w:color="auto"/>
        <w:left w:val="none" w:sz="0" w:space="0" w:color="auto"/>
        <w:bottom w:val="none" w:sz="0" w:space="0" w:color="auto"/>
        <w:right w:val="none" w:sz="0" w:space="0" w:color="auto"/>
      </w:divBdr>
    </w:div>
    <w:div w:id="1344556167">
      <w:bodyDiv w:val="1"/>
      <w:marLeft w:val="0"/>
      <w:marRight w:val="0"/>
      <w:marTop w:val="0"/>
      <w:marBottom w:val="0"/>
      <w:divBdr>
        <w:top w:val="none" w:sz="0" w:space="0" w:color="auto"/>
        <w:left w:val="none" w:sz="0" w:space="0" w:color="auto"/>
        <w:bottom w:val="none" w:sz="0" w:space="0" w:color="auto"/>
        <w:right w:val="none" w:sz="0" w:space="0" w:color="auto"/>
      </w:divBdr>
    </w:div>
    <w:div w:id="1353923649">
      <w:bodyDiv w:val="1"/>
      <w:marLeft w:val="0"/>
      <w:marRight w:val="0"/>
      <w:marTop w:val="0"/>
      <w:marBottom w:val="0"/>
      <w:divBdr>
        <w:top w:val="none" w:sz="0" w:space="0" w:color="auto"/>
        <w:left w:val="none" w:sz="0" w:space="0" w:color="auto"/>
        <w:bottom w:val="none" w:sz="0" w:space="0" w:color="auto"/>
        <w:right w:val="none" w:sz="0" w:space="0" w:color="auto"/>
      </w:divBdr>
    </w:div>
    <w:div w:id="1430271150">
      <w:bodyDiv w:val="1"/>
      <w:marLeft w:val="0"/>
      <w:marRight w:val="0"/>
      <w:marTop w:val="0"/>
      <w:marBottom w:val="0"/>
      <w:divBdr>
        <w:top w:val="none" w:sz="0" w:space="0" w:color="auto"/>
        <w:left w:val="none" w:sz="0" w:space="0" w:color="auto"/>
        <w:bottom w:val="none" w:sz="0" w:space="0" w:color="auto"/>
        <w:right w:val="none" w:sz="0" w:space="0" w:color="auto"/>
      </w:divBdr>
    </w:div>
    <w:div w:id="1458135291">
      <w:bodyDiv w:val="1"/>
      <w:marLeft w:val="0"/>
      <w:marRight w:val="0"/>
      <w:marTop w:val="0"/>
      <w:marBottom w:val="0"/>
      <w:divBdr>
        <w:top w:val="none" w:sz="0" w:space="0" w:color="auto"/>
        <w:left w:val="none" w:sz="0" w:space="0" w:color="auto"/>
        <w:bottom w:val="none" w:sz="0" w:space="0" w:color="auto"/>
        <w:right w:val="none" w:sz="0" w:space="0" w:color="auto"/>
      </w:divBdr>
    </w:div>
    <w:div w:id="1459303592">
      <w:bodyDiv w:val="1"/>
      <w:marLeft w:val="0"/>
      <w:marRight w:val="0"/>
      <w:marTop w:val="0"/>
      <w:marBottom w:val="0"/>
      <w:divBdr>
        <w:top w:val="none" w:sz="0" w:space="0" w:color="auto"/>
        <w:left w:val="none" w:sz="0" w:space="0" w:color="auto"/>
        <w:bottom w:val="none" w:sz="0" w:space="0" w:color="auto"/>
        <w:right w:val="none" w:sz="0" w:space="0" w:color="auto"/>
      </w:divBdr>
    </w:div>
    <w:div w:id="1472669350">
      <w:bodyDiv w:val="1"/>
      <w:marLeft w:val="0"/>
      <w:marRight w:val="0"/>
      <w:marTop w:val="0"/>
      <w:marBottom w:val="0"/>
      <w:divBdr>
        <w:top w:val="none" w:sz="0" w:space="0" w:color="auto"/>
        <w:left w:val="none" w:sz="0" w:space="0" w:color="auto"/>
        <w:bottom w:val="none" w:sz="0" w:space="0" w:color="auto"/>
        <w:right w:val="none" w:sz="0" w:space="0" w:color="auto"/>
      </w:divBdr>
    </w:div>
    <w:div w:id="1494641509">
      <w:bodyDiv w:val="1"/>
      <w:marLeft w:val="0"/>
      <w:marRight w:val="0"/>
      <w:marTop w:val="0"/>
      <w:marBottom w:val="0"/>
      <w:divBdr>
        <w:top w:val="none" w:sz="0" w:space="0" w:color="auto"/>
        <w:left w:val="none" w:sz="0" w:space="0" w:color="auto"/>
        <w:bottom w:val="none" w:sz="0" w:space="0" w:color="auto"/>
        <w:right w:val="none" w:sz="0" w:space="0" w:color="auto"/>
      </w:divBdr>
    </w:div>
    <w:div w:id="1530530549">
      <w:bodyDiv w:val="1"/>
      <w:marLeft w:val="0"/>
      <w:marRight w:val="0"/>
      <w:marTop w:val="0"/>
      <w:marBottom w:val="0"/>
      <w:divBdr>
        <w:top w:val="none" w:sz="0" w:space="0" w:color="auto"/>
        <w:left w:val="none" w:sz="0" w:space="0" w:color="auto"/>
        <w:bottom w:val="none" w:sz="0" w:space="0" w:color="auto"/>
        <w:right w:val="none" w:sz="0" w:space="0" w:color="auto"/>
      </w:divBdr>
    </w:div>
    <w:div w:id="1563172766">
      <w:bodyDiv w:val="1"/>
      <w:marLeft w:val="0"/>
      <w:marRight w:val="0"/>
      <w:marTop w:val="0"/>
      <w:marBottom w:val="0"/>
      <w:divBdr>
        <w:top w:val="none" w:sz="0" w:space="0" w:color="auto"/>
        <w:left w:val="none" w:sz="0" w:space="0" w:color="auto"/>
        <w:bottom w:val="none" w:sz="0" w:space="0" w:color="auto"/>
        <w:right w:val="none" w:sz="0" w:space="0" w:color="auto"/>
      </w:divBdr>
    </w:div>
    <w:div w:id="1594824623">
      <w:bodyDiv w:val="1"/>
      <w:marLeft w:val="0"/>
      <w:marRight w:val="0"/>
      <w:marTop w:val="0"/>
      <w:marBottom w:val="0"/>
      <w:divBdr>
        <w:top w:val="none" w:sz="0" w:space="0" w:color="auto"/>
        <w:left w:val="none" w:sz="0" w:space="0" w:color="auto"/>
        <w:bottom w:val="none" w:sz="0" w:space="0" w:color="auto"/>
        <w:right w:val="none" w:sz="0" w:space="0" w:color="auto"/>
      </w:divBdr>
    </w:div>
    <w:div w:id="1609922968">
      <w:bodyDiv w:val="1"/>
      <w:marLeft w:val="0"/>
      <w:marRight w:val="0"/>
      <w:marTop w:val="0"/>
      <w:marBottom w:val="0"/>
      <w:divBdr>
        <w:top w:val="none" w:sz="0" w:space="0" w:color="auto"/>
        <w:left w:val="none" w:sz="0" w:space="0" w:color="auto"/>
        <w:bottom w:val="none" w:sz="0" w:space="0" w:color="auto"/>
        <w:right w:val="none" w:sz="0" w:space="0" w:color="auto"/>
      </w:divBdr>
    </w:div>
    <w:div w:id="1621107208">
      <w:bodyDiv w:val="1"/>
      <w:marLeft w:val="0"/>
      <w:marRight w:val="0"/>
      <w:marTop w:val="0"/>
      <w:marBottom w:val="0"/>
      <w:divBdr>
        <w:top w:val="none" w:sz="0" w:space="0" w:color="auto"/>
        <w:left w:val="none" w:sz="0" w:space="0" w:color="auto"/>
        <w:bottom w:val="none" w:sz="0" w:space="0" w:color="auto"/>
        <w:right w:val="none" w:sz="0" w:space="0" w:color="auto"/>
      </w:divBdr>
    </w:div>
    <w:div w:id="1645114436">
      <w:bodyDiv w:val="1"/>
      <w:marLeft w:val="0"/>
      <w:marRight w:val="0"/>
      <w:marTop w:val="0"/>
      <w:marBottom w:val="0"/>
      <w:divBdr>
        <w:top w:val="none" w:sz="0" w:space="0" w:color="auto"/>
        <w:left w:val="none" w:sz="0" w:space="0" w:color="auto"/>
        <w:bottom w:val="none" w:sz="0" w:space="0" w:color="auto"/>
        <w:right w:val="none" w:sz="0" w:space="0" w:color="auto"/>
      </w:divBdr>
    </w:div>
    <w:div w:id="1653749815">
      <w:bodyDiv w:val="1"/>
      <w:marLeft w:val="0"/>
      <w:marRight w:val="0"/>
      <w:marTop w:val="0"/>
      <w:marBottom w:val="0"/>
      <w:divBdr>
        <w:top w:val="none" w:sz="0" w:space="0" w:color="auto"/>
        <w:left w:val="none" w:sz="0" w:space="0" w:color="auto"/>
        <w:bottom w:val="none" w:sz="0" w:space="0" w:color="auto"/>
        <w:right w:val="none" w:sz="0" w:space="0" w:color="auto"/>
      </w:divBdr>
    </w:div>
    <w:div w:id="1657799398">
      <w:bodyDiv w:val="1"/>
      <w:marLeft w:val="0"/>
      <w:marRight w:val="0"/>
      <w:marTop w:val="0"/>
      <w:marBottom w:val="0"/>
      <w:divBdr>
        <w:top w:val="none" w:sz="0" w:space="0" w:color="auto"/>
        <w:left w:val="none" w:sz="0" w:space="0" w:color="auto"/>
        <w:bottom w:val="none" w:sz="0" w:space="0" w:color="auto"/>
        <w:right w:val="none" w:sz="0" w:space="0" w:color="auto"/>
      </w:divBdr>
    </w:div>
    <w:div w:id="1688479168">
      <w:bodyDiv w:val="1"/>
      <w:marLeft w:val="0"/>
      <w:marRight w:val="0"/>
      <w:marTop w:val="0"/>
      <w:marBottom w:val="0"/>
      <w:divBdr>
        <w:top w:val="none" w:sz="0" w:space="0" w:color="auto"/>
        <w:left w:val="none" w:sz="0" w:space="0" w:color="auto"/>
        <w:bottom w:val="none" w:sz="0" w:space="0" w:color="auto"/>
        <w:right w:val="none" w:sz="0" w:space="0" w:color="auto"/>
      </w:divBdr>
    </w:div>
    <w:div w:id="1689872264">
      <w:bodyDiv w:val="1"/>
      <w:marLeft w:val="0"/>
      <w:marRight w:val="0"/>
      <w:marTop w:val="0"/>
      <w:marBottom w:val="0"/>
      <w:divBdr>
        <w:top w:val="none" w:sz="0" w:space="0" w:color="auto"/>
        <w:left w:val="none" w:sz="0" w:space="0" w:color="auto"/>
        <w:bottom w:val="none" w:sz="0" w:space="0" w:color="auto"/>
        <w:right w:val="none" w:sz="0" w:space="0" w:color="auto"/>
      </w:divBdr>
    </w:div>
    <w:div w:id="1696998161">
      <w:bodyDiv w:val="1"/>
      <w:marLeft w:val="0"/>
      <w:marRight w:val="0"/>
      <w:marTop w:val="0"/>
      <w:marBottom w:val="0"/>
      <w:divBdr>
        <w:top w:val="none" w:sz="0" w:space="0" w:color="auto"/>
        <w:left w:val="none" w:sz="0" w:space="0" w:color="auto"/>
        <w:bottom w:val="none" w:sz="0" w:space="0" w:color="auto"/>
        <w:right w:val="none" w:sz="0" w:space="0" w:color="auto"/>
      </w:divBdr>
    </w:div>
    <w:div w:id="1786120427">
      <w:bodyDiv w:val="1"/>
      <w:marLeft w:val="0"/>
      <w:marRight w:val="0"/>
      <w:marTop w:val="0"/>
      <w:marBottom w:val="0"/>
      <w:divBdr>
        <w:top w:val="none" w:sz="0" w:space="0" w:color="auto"/>
        <w:left w:val="none" w:sz="0" w:space="0" w:color="auto"/>
        <w:bottom w:val="none" w:sz="0" w:space="0" w:color="auto"/>
        <w:right w:val="none" w:sz="0" w:space="0" w:color="auto"/>
      </w:divBdr>
    </w:div>
    <w:div w:id="1786272554">
      <w:bodyDiv w:val="1"/>
      <w:marLeft w:val="0"/>
      <w:marRight w:val="0"/>
      <w:marTop w:val="0"/>
      <w:marBottom w:val="0"/>
      <w:divBdr>
        <w:top w:val="none" w:sz="0" w:space="0" w:color="auto"/>
        <w:left w:val="none" w:sz="0" w:space="0" w:color="auto"/>
        <w:bottom w:val="none" w:sz="0" w:space="0" w:color="auto"/>
        <w:right w:val="none" w:sz="0" w:space="0" w:color="auto"/>
      </w:divBdr>
    </w:div>
    <w:div w:id="1839886568">
      <w:bodyDiv w:val="1"/>
      <w:marLeft w:val="0"/>
      <w:marRight w:val="0"/>
      <w:marTop w:val="0"/>
      <w:marBottom w:val="0"/>
      <w:divBdr>
        <w:top w:val="none" w:sz="0" w:space="0" w:color="auto"/>
        <w:left w:val="none" w:sz="0" w:space="0" w:color="auto"/>
        <w:bottom w:val="none" w:sz="0" w:space="0" w:color="auto"/>
        <w:right w:val="none" w:sz="0" w:space="0" w:color="auto"/>
      </w:divBdr>
    </w:div>
    <w:div w:id="1841579146">
      <w:bodyDiv w:val="1"/>
      <w:marLeft w:val="0"/>
      <w:marRight w:val="0"/>
      <w:marTop w:val="0"/>
      <w:marBottom w:val="0"/>
      <w:divBdr>
        <w:top w:val="none" w:sz="0" w:space="0" w:color="auto"/>
        <w:left w:val="none" w:sz="0" w:space="0" w:color="auto"/>
        <w:bottom w:val="none" w:sz="0" w:space="0" w:color="auto"/>
        <w:right w:val="none" w:sz="0" w:space="0" w:color="auto"/>
      </w:divBdr>
    </w:div>
    <w:div w:id="1849129726">
      <w:bodyDiv w:val="1"/>
      <w:marLeft w:val="0"/>
      <w:marRight w:val="0"/>
      <w:marTop w:val="0"/>
      <w:marBottom w:val="0"/>
      <w:divBdr>
        <w:top w:val="none" w:sz="0" w:space="0" w:color="auto"/>
        <w:left w:val="none" w:sz="0" w:space="0" w:color="auto"/>
        <w:bottom w:val="none" w:sz="0" w:space="0" w:color="auto"/>
        <w:right w:val="none" w:sz="0" w:space="0" w:color="auto"/>
      </w:divBdr>
    </w:div>
    <w:div w:id="1920946216">
      <w:bodyDiv w:val="1"/>
      <w:marLeft w:val="0"/>
      <w:marRight w:val="0"/>
      <w:marTop w:val="0"/>
      <w:marBottom w:val="0"/>
      <w:divBdr>
        <w:top w:val="none" w:sz="0" w:space="0" w:color="auto"/>
        <w:left w:val="none" w:sz="0" w:space="0" w:color="auto"/>
        <w:bottom w:val="none" w:sz="0" w:space="0" w:color="auto"/>
        <w:right w:val="none" w:sz="0" w:space="0" w:color="auto"/>
      </w:divBdr>
    </w:div>
    <w:div w:id="1930188109">
      <w:bodyDiv w:val="1"/>
      <w:marLeft w:val="0"/>
      <w:marRight w:val="0"/>
      <w:marTop w:val="0"/>
      <w:marBottom w:val="0"/>
      <w:divBdr>
        <w:top w:val="none" w:sz="0" w:space="0" w:color="auto"/>
        <w:left w:val="none" w:sz="0" w:space="0" w:color="auto"/>
        <w:bottom w:val="none" w:sz="0" w:space="0" w:color="auto"/>
        <w:right w:val="none" w:sz="0" w:space="0" w:color="auto"/>
      </w:divBdr>
    </w:div>
    <w:div w:id="1930692251">
      <w:bodyDiv w:val="1"/>
      <w:marLeft w:val="0"/>
      <w:marRight w:val="0"/>
      <w:marTop w:val="0"/>
      <w:marBottom w:val="0"/>
      <w:divBdr>
        <w:top w:val="none" w:sz="0" w:space="0" w:color="auto"/>
        <w:left w:val="none" w:sz="0" w:space="0" w:color="auto"/>
        <w:bottom w:val="none" w:sz="0" w:space="0" w:color="auto"/>
        <w:right w:val="none" w:sz="0" w:space="0" w:color="auto"/>
      </w:divBdr>
    </w:div>
    <w:div w:id="1967195192">
      <w:bodyDiv w:val="1"/>
      <w:marLeft w:val="0"/>
      <w:marRight w:val="0"/>
      <w:marTop w:val="0"/>
      <w:marBottom w:val="0"/>
      <w:divBdr>
        <w:top w:val="none" w:sz="0" w:space="0" w:color="auto"/>
        <w:left w:val="none" w:sz="0" w:space="0" w:color="auto"/>
        <w:bottom w:val="none" w:sz="0" w:space="0" w:color="auto"/>
        <w:right w:val="none" w:sz="0" w:space="0" w:color="auto"/>
      </w:divBdr>
    </w:div>
    <w:div w:id="2005861562">
      <w:bodyDiv w:val="1"/>
      <w:marLeft w:val="0"/>
      <w:marRight w:val="0"/>
      <w:marTop w:val="0"/>
      <w:marBottom w:val="0"/>
      <w:divBdr>
        <w:top w:val="none" w:sz="0" w:space="0" w:color="auto"/>
        <w:left w:val="none" w:sz="0" w:space="0" w:color="auto"/>
        <w:bottom w:val="none" w:sz="0" w:space="0" w:color="auto"/>
        <w:right w:val="none" w:sz="0" w:space="0" w:color="auto"/>
      </w:divBdr>
    </w:div>
    <w:div w:id="2016491494">
      <w:bodyDiv w:val="1"/>
      <w:marLeft w:val="0"/>
      <w:marRight w:val="0"/>
      <w:marTop w:val="0"/>
      <w:marBottom w:val="0"/>
      <w:divBdr>
        <w:top w:val="none" w:sz="0" w:space="0" w:color="auto"/>
        <w:left w:val="none" w:sz="0" w:space="0" w:color="auto"/>
        <w:bottom w:val="none" w:sz="0" w:space="0" w:color="auto"/>
        <w:right w:val="none" w:sz="0" w:space="0" w:color="auto"/>
      </w:divBdr>
    </w:div>
    <w:div w:id="2018193939">
      <w:bodyDiv w:val="1"/>
      <w:marLeft w:val="0"/>
      <w:marRight w:val="0"/>
      <w:marTop w:val="0"/>
      <w:marBottom w:val="0"/>
      <w:divBdr>
        <w:top w:val="none" w:sz="0" w:space="0" w:color="auto"/>
        <w:left w:val="none" w:sz="0" w:space="0" w:color="auto"/>
        <w:bottom w:val="none" w:sz="0" w:space="0" w:color="auto"/>
        <w:right w:val="none" w:sz="0" w:space="0" w:color="auto"/>
      </w:divBdr>
    </w:div>
    <w:div w:id="2050450809">
      <w:bodyDiv w:val="1"/>
      <w:marLeft w:val="0"/>
      <w:marRight w:val="0"/>
      <w:marTop w:val="0"/>
      <w:marBottom w:val="0"/>
      <w:divBdr>
        <w:top w:val="none" w:sz="0" w:space="0" w:color="auto"/>
        <w:left w:val="none" w:sz="0" w:space="0" w:color="auto"/>
        <w:bottom w:val="none" w:sz="0" w:space="0" w:color="auto"/>
        <w:right w:val="none" w:sz="0" w:space="0" w:color="auto"/>
      </w:divBdr>
    </w:div>
    <w:div w:id="2069567262">
      <w:bodyDiv w:val="1"/>
      <w:marLeft w:val="0"/>
      <w:marRight w:val="0"/>
      <w:marTop w:val="0"/>
      <w:marBottom w:val="0"/>
      <w:divBdr>
        <w:top w:val="none" w:sz="0" w:space="0" w:color="auto"/>
        <w:left w:val="none" w:sz="0" w:space="0" w:color="auto"/>
        <w:bottom w:val="none" w:sz="0" w:space="0" w:color="auto"/>
        <w:right w:val="none" w:sz="0" w:space="0" w:color="auto"/>
      </w:divBdr>
    </w:div>
    <w:div w:id="2112309249">
      <w:bodyDiv w:val="1"/>
      <w:marLeft w:val="0"/>
      <w:marRight w:val="0"/>
      <w:marTop w:val="0"/>
      <w:marBottom w:val="0"/>
      <w:divBdr>
        <w:top w:val="none" w:sz="0" w:space="0" w:color="auto"/>
        <w:left w:val="none" w:sz="0" w:space="0" w:color="auto"/>
        <w:bottom w:val="none" w:sz="0" w:space="0" w:color="auto"/>
        <w:right w:val="none" w:sz="0" w:space="0" w:color="auto"/>
      </w:divBdr>
    </w:div>
    <w:div w:id="211867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afe.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A8014-FEF2-405E-A36F-13C86917E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60</Pages>
  <Words>16178</Words>
  <Characters>88985</Characters>
  <Application>Microsoft Office Word</Application>
  <DocSecurity>0</DocSecurity>
  <Lines>741</Lines>
  <Paragraphs>209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 de Windows</cp:lastModifiedBy>
  <cp:revision>7</cp:revision>
  <cp:lastPrinted>2018-02-15T01:06:00Z</cp:lastPrinted>
  <dcterms:created xsi:type="dcterms:W3CDTF">2018-04-20T15:33:00Z</dcterms:created>
  <dcterms:modified xsi:type="dcterms:W3CDTF">2018-06-06T16:52:00Z</dcterms:modified>
</cp:coreProperties>
</file>